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6" w:rsidRDefault="00020A66" w:rsidP="0002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CEB">
        <w:rPr>
          <w:rFonts w:ascii="Times New Roman" w:hAnsi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434521765" r:id="rId5"/>
        </w:object>
      </w:r>
    </w:p>
    <w:p w:rsidR="00020A66" w:rsidRPr="00CC475B" w:rsidRDefault="00020A66" w:rsidP="00020A66">
      <w:pPr>
        <w:spacing w:line="240" w:lineRule="auto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020A66" w:rsidRPr="00CC475B" w:rsidRDefault="00020A66" w:rsidP="0002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020A66" w:rsidRPr="00CC475B" w:rsidRDefault="00020A66" w:rsidP="0002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020A66" w:rsidRPr="007B1515" w:rsidRDefault="00020A66" w:rsidP="00020A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66" w:rsidRDefault="00020A66" w:rsidP="00020A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C475B">
        <w:rPr>
          <w:rFonts w:ascii="Times New Roman" w:hAnsi="Times New Roman"/>
          <w:b/>
          <w:sz w:val="32"/>
          <w:szCs w:val="32"/>
        </w:rPr>
        <w:t xml:space="preserve"> Я</w:t>
      </w:r>
    </w:p>
    <w:p w:rsidR="00020A66" w:rsidRPr="007B1515" w:rsidRDefault="00020A66" w:rsidP="00020A66">
      <w:pPr>
        <w:spacing w:line="24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020A66" w:rsidRPr="00C60CEB" w:rsidTr="00674E4E">
        <w:trPr>
          <w:jc w:val="center"/>
        </w:trPr>
        <w:tc>
          <w:tcPr>
            <w:tcW w:w="3386" w:type="dxa"/>
          </w:tcPr>
          <w:p w:rsidR="00020A66" w:rsidRPr="00C60CEB" w:rsidRDefault="00020A66" w:rsidP="00674E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CE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020A66" w:rsidRPr="007B1515" w:rsidRDefault="00020A66" w:rsidP="00674E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B1515">
              <w:rPr>
                <w:rFonts w:ascii="Times New Roman" w:hAnsi="Times New Roman"/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020A66" w:rsidRPr="00C60CEB" w:rsidRDefault="00020A66" w:rsidP="00674E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№__________</w:t>
            </w:r>
          </w:p>
        </w:tc>
      </w:tr>
    </w:tbl>
    <w:p w:rsidR="00020A66" w:rsidRPr="00C60CEB" w:rsidRDefault="00020A66" w:rsidP="00020A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0A66" w:rsidRDefault="00020A66" w:rsidP="00020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такими, </w:t>
      </w:r>
    </w:p>
    <w:p w:rsidR="00020A66" w:rsidRDefault="00020A66" w:rsidP="00020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втратили </w:t>
      </w:r>
    </w:p>
    <w:p w:rsidR="00020A66" w:rsidRDefault="00020A66" w:rsidP="00020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чинність розпорядження </w:t>
      </w:r>
    </w:p>
    <w:p w:rsidR="00020A66" w:rsidRDefault="00020A66" w:rsidP="00020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:rsidR="00020A66" w:rsidRDefault="00020A66" w:rsidP="00020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</w:p>
    <w:p w:rsidR="00020A66" w:rsidRDefault="00020A66" w:rsidP="00020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0A66" w:rsidRDefault="00020A66" w:rsidP="00020A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статей 3, 6 Закону України « Про місцеві державні адміністрації, враховуючи, що частину розпоряджень голови райдержадміністрації виконано або питання, які порушувались в них мали одноразову дію :</w:t>
      </w: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1.Визн</w:t>
      </w:r>
      <w:r w:rsidRPr="00E17900">
        <w:rPr>
          <w:rFonts w:ascii="Times New Roman" w:hAnsi="Times New Roman" w:cs="Times New Roman"/>
          <w:sz w:val="28"/>
          <w:szCs w:val="28"/>
          <w:lang w:val="uk-UA"/>
        </w:rPr>
        <w:t>ати такими, що втратили чинність розпорядження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лови </w:t>
      </w:r>
      <w:r w:rsidRPr="00E1790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були  зареєстровані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управлінні юстиції протягом 1999 – 2006 років згідно з переліком, зазначеним в  додатку .</w:t>
      </w: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2.Дане розпорядження набирає чинності з моменту його підписання.</w:t>
      </w: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 Контроль за виконанням цього розпорядження покласти на керівника апарату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Літвінову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A66" w:rsidRDefault="00020A66" w:rsidP="00020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       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Рубський</w:t>
      </w:r>
      <w:proofErr w:type="spellEnd"/>
    </w:p>
    <w:p w:rsidR="002E297F" w:rsidRDefault="002E297F"/>
    <w:sectPr w:rsidR="002E297F" w:rsidSect="002E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66"/>
    <w:rsid w:val="00020A66"/>
    <w:rsid w:val="002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Krokoz™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2013-07-05T06:27:00Z</dcterms:created>
  <dcterms:modified xsi:type="dcterms:W3CDTF">2013-07-05T06:30:00Z</dcterms:modified>
</cp:coreProperties>
</file>