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82" w:rsidRPr="0060013F" w:rsidRDefault="00CF7882" w:rsidP="00CF7882">
      <w:pPr>
        <w:pStyle w:val="a5"/>
        <w:rPr>
          <w:szCs w:val="28"/>
        </w:rPr>
      </w:pPr>
      <w:r>
        <w:rPr>
          <w:szCs w:val="28"/>
        </w:rPr>
        <w:t>П е р е л і к</w:t>
      </w:r>
    </w:p>
    <w:p w:rsidR="00CF7882" w:rsidRDefault="00CF7882" w:rsidP="00CF7882">
      <w:pPr>
        <w:jc w:val="center"/>
        <w:rPr>
          <w:b/>
          <w:bCs/>
          <w:sz w:val="28"/>
          <w:szCs w:val="28"/>
          <w:lang w:val="uk-UA"/>
        </w:rPr>
      </w:pPr>
      <w:r w:rsidRPr="0060013F">
        <w:rPr>
          <w:b/>
          <w:bCs/>
          <w:sz w:val="28"/>
          <w:szCs w:val="28"/>
          <w:lang w:val="uk-UA"/>
        </w:rPr>
        <w:t xml:space="preserve">розпоряджень голови Баштанської райдержадміністрації з основної діяльності, виданих </w:t>
      </w:r>
      <w:r>
        <w:rPr>
          <w:b/>
          <w:bCs/>
          <w:sz w:val="28"/>
          <w:szCs w:val="28"/>
          <w:lang w:val="uk-UA"/>
        </w:rPr>
        <w:t xml:space="preserve"> у</w:t>
      </w:r>
      <w:r w:rsidRPr="0060013F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лютому    2014</w:t>
      </w:r>
      <w:r w:rsidR="007E627D">
        <w:rPr>
          <w:b/>
          <w:bCs/>
          <w:sz w:val="28"/>
          <w:szCs w:val="28"/>
          <w:lang w:val="uk-UA"/>
        </w:rPr>
        <w:t xml:space="preserve">  року  з  №47</w:t>
      </w:r>
      <w:r>
        <w:rPr>
          <w:b/>
          <w:bCs/>
          <w:sz w:val="28"/>
          <w:szCs w:val="28"/>
          <w:lang w:val="uk-UA"/>
        </w:rPr>
        <w:t>-р  п</w:t>
      </w:r>
      <w:r w:rsidRPr="0060013F">
        <w:rPr>
          <w:b/>
          <w:bCs/>
          <w:sz w:val="28"/>
          <w:szCs w:val="28"/>
          <w:lang w:val="uk-UA"/>
        </w:rPr>
        <w:t xml:space="preserve">о </w:t>
      </w:r>
      <w:r>
        <w:rPr>
          <w:b/>
          <w:bCs/>
          <w:sz w:val="28"/>
          <w:szCs w:val="28"/>
          <w:lang w:val="uk-UA"/>
        </w:rPr>
        <w:t xml:space="preserve"> </w:t>
      </w:r>
      <w:r w:rsidRPr="0060013F">
        <w:rPr>
          <w:b/>
          <w:bCs/>
          <w:sz w:val="28"/>
          <w:szCs w:val="28"/>
          <w:lang w:val="uk-UA"/>
        </w:rPr>
        <w:t>№</w:t>
      </w:r>
      <w:r w:rsidR="007E627D">
        <w:rPr>
          <w:b/>
          <w:bCs/>
          <w:sz w:val="28"/>
          <w:szCs w:val="28"/>
          <w:lang w:val="uk-UA"/>
        </w:rPr>
        <w:t>83</w:t>
      </w:r>
      <w:r>
        <w:rPr>
          <w:b/>
          <w:bCs/>
          <w:sz w:val="28"/>
          <w:szCs w:val="28"/>
          <w:lang w:val="uk-UA"/>
        </w:rPr>
        <w:t>-р</w:t>
      </w:r>
    </w:p>
    <w:p w:rsidR="00CF7882" w:rsidRDefault="00CF7882" w:rsidP="00CF7882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1417"/>
        <w:gridCol w:w="1418"/>
        <w:gridCol w:w="1134"/>
        <w:gridCol w:w="2126"/>
        <w:gridCol w:w="2552"/>
        <w:gridCol w:w="850"/>
      </w:tblGrid>
      <w:tr w:rsidR="00CF7882" w:rsidTr="006138CD">
        <w:tc>
          <w:tcPr>
            <w:tcW w:w="534" w:type="dxa"/>
          </w:tcPr>
          <w:p w:rsidR="00CF7882" w:rsidRPr="00DA2188" w:rsidRDefault="00CF7882" w:rsidP="006138C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188">
              <w:rPr>
                <w:b/>
                <w:sz w:val="24"/>
                <w:szCs w:val="24"/>
                <w:lang w:val="uk-UA"/>
              </w:rPr>
              <w:t xml:space="preserve">№ </w:t>
            </w:r>
          </w:p>
          <w:p w:rsidR="00CF7882" w:rsidRPr="00DA2188" w:rsidRDefault="00CF7882" w:rsidP="006138C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188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7" w:type="dxa"/>
          </w:tcPr>
          <w:p w:rsidR="00CF7882" w:rsidRPr="00DA2188" w:rsidRDefault="00CF7882" w:rsidP="006138CD">
            <w:pPr>
              <w:jc w:val="center"/>
              <w:rPr>
                <w:b/>
                <w:lang w:val="uk-UA"/>
              </w:rPr>
            </w:pPr>
            <w:r w:rsidRPr="00DA2188">
              <w:rPr>
                <w:b/>
                <w:lang w:val="uk-UA"/>
              </w:rPr>
              <w:t xml:space="preserve">Найменування суб’єкта </w:t>
            </w:r>
            <w:proofErr w:type="spellStart"/>
            <w:r w:rsidRPr="00DA2188">
              <w:rPr>
                <w:b/>
                <w:lang w:val="uk-UA"/>
              </w:rPr>
              <w:t>нормотворення</w:t>
            </w:r>
            <w:proofErr w:type="spellEnd"/>
          </w:p>
        </w:tc>
        <w:tc>
          <w:tcPr>
            <w:tcW w:w="1418" w:type="dxa"/>
          </w:tcPr>
          <w:p w:rsidR="00CF7882" w:rsidRPr="00DA2188" w:rsidRDefault="00CF7882" w:rsidP="006138CD">
            <w:pPr>
              <w:jc w:val="center"/>
              <w:rPr>
                <w:b/>
                <w:lang w:val="uk-UA"/>
              </w:rPr>
            </w:pPr>
            <w:r w:rsidRPr="00DA2188">
              <w:rPr>
                <w:b/>
                <w:lang w:val="uk-UA"/>
              </w:rPr>
              <w:t xml:space="preserve">Вид </w:t>
            </w:r>
          </w:p>
          <w:p w:rsidR="00CF7882" w:rsidRDefault="00CF7882" w:rsidP="006138CD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розпоряд</w:t>
            </w:r>
            <w:proofErr w:type="spellEnd"/>
          </w:p>
          <w:p w:rsidR="00CF7882" w:rsidRPr="00DA2188" w:rsidRDefault="00CF7882" w:rsidP="006138C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188">
              <w:rPr>
                <w:b/>
                <w:lang w:val="uk-UA"/>
              </w:rPr>
              <w:t>чого документу</w:t>
            </w:r>
          </w:p>
        </w:tc>
        <w:tc>
          <w:tcPr>
            <w:tcW w:w="1134" w:type="dxa"/>
          </w:tcPr>
          <w:p w:rsidR="00CF7882" w:rsidRPr="00DA2188" w:rsidRDefault="00CF7882" w:rsidP="006138CD">
            <w:pPr>
              <w:jc w:val="center"/>
              <w:rPr>
                <w:b/>
                <w:lang w:val="uk-UA"/>
              </w:rPr>
            </w:pPr>
            <w:r w:rsidRPr="00DA2188">
              <w:rPr>
                <w:b/>
                <w:sz w:val="24"/>
                <w:szCs w:val="24"/>
                <w:lang w:val="uk-UA"/>
              </w:rPr>
              <w:t>Д</w:t>
            </w:r>
            <w:r w:rsidRPr="00DA2188">
              <w:rPr>
                <w:b/>
                <w:lang w:val="uk-UA"/>
              </w:rPr>
              <w:t xml:space="preserve">ата </w:t>
            </w:r>
          </w:p>
          <w:p w:rsidR="00CF7882" w:rsidRPr="00DA2188" w:rsidRDefault="00CF7882" w:rsidP="006138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DA2188">
              <w:rPr>
                <w:b/>
                <w:lang w:val="uk-UA"/>
              </w:rPr>
              <w:t xml:space="preserve">рийняття </w:t>
            </w:r>
          </w:p>
          <w:p w:rsidR="00CF7882" w:rsidRPr="00DA2188" w:rsidRDefault="00CF7882" w:rsidP="006138C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а</w:t>
            </w:r>
            <w:r w:rsidRPr="00DA2188">
              <w:rPr>
                <w:b/>
                <w:lang w:val="uk-UA"/>
              </w:rPr>
              <w:t>кту та його номер</w:t>
            </w:r>
          </w:p>
        </w:tc>
        <w:tc>
          <w:tcPr>
            <w:tcW w:w="2126" w:type="dxa"/>
          </w:tcPr>
          <w:p w:rsidR="00CF7882" w:rsidRPr="00DA2188" w:rsidRDefault="00CF7882" w:rsidP="006138C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188">
              <w:rPr>
                <w:b/>
                <w:sz w:val="24"/>
                <w:szCs w:val="24"/>
                <w:lang w:val="uk-UA"/>
              </w:rPr>
              <w:t xml:space="preserve">Повна </w:t>
            </w:r>
          </w:p>
          <w:p w:rsidR="00CF7882" w:rsidRPr="00DA2188" w:rsidRDefault="00CF7882" w:rsidP="006138C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</w:t>
            </w:r>
            <w:r w:rsidRPr="00DA2188">
              <w:rPr>
                <w:b/>
                <w:sz w:val="24"/>
                <w:szCs w:val="24"/>
                <w:lang w:val="uk-UA"/>
              </w:rPr>
              <w:t xml:space="preserve">азва </w:t>
            </w:r>
          </w:p>
          <w:p w:rsidR="00CF7882" w:rsidRPr="00DA2188" w:rsidRDefault="00CF7882" w:rsidP="006138C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188">
              <w:rPr>
                <w:b/>
                <w:sz w:val="24"/>
                <w:szCs w:val="24"/>
                <w:lang w:val="uk-UA"/>
              </w:rPr>
              <w:t>акту</w:t>
            </w:r>
          </w:p>
        </w:tc>
        <w:tc>
          <w:tcPr>
            <w:tcW w:w="2552" w:type="dxa"/>
          </w:tcPr>
          <w:p w:rsidR="00CF7882" w:rsidRPr="00DA2188" w:rsidRDefault="00CF7882" w:rsidP="006138C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188">
              <w:rPr>
                <w:b/>
                <w:sz w:val="24"/>
                <w:szCs w:val="24"/>
                <w:lang w:val="uk-UA"/>
              </w:rPr>
              <w:t xml:space="preserve">Короткий </w:t>
            </w:r>
          </w:p>
          <w:p w:rsidR="00CF7882" w:rsidRPr="00DA2188" w:rsidRDefault="00CF7882" w:rsidP="006138C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  <w:r w:rsidRPr="00DA2188">
              <w:rPr>
                <w:b/>
                <w:sz w:val="24"/>
                <w:szCs w:val="24"/>
                <w:lang w:val="uk-UA"/>
              </w:rPr>
              <w:t>міст</w:t>
            </w:r>
            <w:r>
              <w:rPr>
                <w:b/>
                <w:sz w:val="24"/>
                <w:szCs w:val="24"/>
                <w:lang w:val="uk-UA"/>
              </w:rPr>
              <w:t xml:space="preserve"> акта</w:t>
            </w:r>
            <w:r w:rsidRPr="00DA2188">
              <w:rPr>
                <w:b/>
                <w:sz w:val="24"/>
                <w:szCs w:val="24"/>
                <w:lang w:val="uk-UA"/>
              </w:rPr>
              <w:t>, що розкриває суть його правового регулювання</w:t>
            </w:r>
          </w:p>
        </w:tc>
        <w:tc>
          <w:tcPr>
            <w:tcW w:w="850" w:type="dxa"/>
          </w:tcPr>
          <w:p w:rsidR="00CF7882" w:rsidRPr="00DA2188" w:rsidRDefault="00CF7882" w:rsidP="006138CD">
            <w:pPr>
              <w:ind w:left="244" w:right="-31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DA2188">
              <w:rPr>
                <w:b/>
                <w:sz w:val="24"/>
                <w:szCs w:val="24"/>
                <w:lang w:val="uk-UA"/>
              </w:rPr>
              <w:t>Примікит</w:t>
            </w:r>
            <w:proofErr w:type="spellEnd"/>
          </w:p>
        </w:tc>
      </w:tr>
      <w:tr w:rsidR="00076A20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Pr="00010F88" w:rsidRDefault="00076A20" w:rsidP="006138CD">
            <w:pPr>
              <w:jc w:val="both"/>
              <w:rPr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Pr="006126E6" w:rsidRDefault="006126E6" w:rsidP="006138CD">
            <w:pPr>
              <w:jc w:val="center"/>
              <w:rPr>
                <w:sz w:val="18"/>
                <w:szCs w:val="1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03.02.2014</w:t>
            </w:r>
          </w:p>
          <w:p w:rsidR="00076A20" w:rsidRP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47-р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затвердження нормативів доходів громадян від особистого селянського господарства, городництва та від земельних ділянок, виділених для сінокосіння і випасання худоби </w:t>
            </w: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Затверджено нормативи</w:t>
            </w:r>
            <w:r w:rsidRPr="00CF7882">
              <w:rPr>
                <w:sz w:val="20"/>
                <w:szCs w:val="20"/>
                <w:lang w:val="uk-UA"/>
              </w:rPr>
              <w:t xml:space="preserve"> доходів громадян від особистого селянського господарства, городництва та від земельних ділянок, виділених для сінокосіння і випасання худоби </w:t>
            </w: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RPr="00C23D89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Pr="007F4D22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03.02.2014</w:t>
            </w:r>
          </w:p>
          <w:p w:rsidR="00076A20" w:rsidRP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48-р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встановлення надбавки за високі досягнення у праці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Євдощенко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Встановлено надбавку</w:t>
            </w:r>
            <w:r w:rsidRPr="00CF7882">
              <w:rPr>
                <w:sz w:val="20"/>
                <w:szCs w:val="20"/>
                <w:lang w:val="uk-UA"/>
              </w:rPr>
              <w:t xml:space="preserve"> за високі досягнення у праці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Євдощенко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RPr="00CF7882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Pr="007F4D22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05.02.2014</w:t>
            </w:r>
          </w:p>
          <w:p w:rsidR="00076A20" w:rsidRP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49-р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внесення змін до складу колегії Баштанської районної державної адміністрації </w:t>
            </w: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Внесено</w:t>
            </w:r>
            <w:r w:rsidRPr="00CF7882">
              <w:rPr>
                <w:sz w:val="20"/>
                <w:szCs w:val="20"/>
                <w:lang w:val="uk-UA"/>
              </w:rPr>
              <w:t xml:space="preserve"> змін</w:t>
            </w:r>
            <w:r>
              <w:rPr>
                <w:sz w:val="20"/>
                <w:szCs w:val="20"/>
                <w:lang w:val="uk-UA"/>
              </w:rPr>
              <w:t>и</w:t>
            </w:r>
            <w:r w:rsidRPr="00CF7882">
              <w:rPr>
                <w:sz w:val="20"/>
                <w:szCs w:val="20"/>
                <w:lang w:val="uk-UA"/>
              </w:rPr>
              <w:t xml:space="preserve"> до складу колегії Баштанської районної державної адміністрації </w:t>
            </w: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RPr="00CF7882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Pr="007F4D22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06.02.2014</w:t>
            </w:r>
          </w:p>
          <w:p w:rsidR="00076A20" w:rsidRP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50-р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надання статусу дитини, позбавленої батьківського піклування, малолітньому Погорілому Олексію Леонідовичу </w:t>
            </w: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Надано статус</w:t>
            </w:r>
            <w:r w:rsidRPr="00CF7882">
              <w:rPr>
                <w:sz w:val="20"/>
                <w:szCs w:val="20"/>
                <w:lang w:val="uk-UA"/>
              </w:rPr>
              <w:t xml:space="preserve"> дитини, позбавленої батьківського піклування, малолітньому Погорілому Олексію Леонідовичу </w:t>
            </w: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RPr="00CF7882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Pr="007F4D22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06.02.2014</w:t>
            </w:r>
          </w:p>
          <w:p w:rsidR="00076A20" w:rsidRP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51-р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затвердження складу громадської гуманітарної ради при Баштанській райдержадміністрації </w:t>
            </w: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Затверджено склад</w:t>
            </w:r>
            <w:r w:rsidRPr="00CF7882">
              <w:rPr>
                <w:sz w:val="20"/>
                <w:szCs w:val="20"/>
                <w:lang w:val="uk-UA"/>
              </w:rPr>
              <w:t xml:space="preserve"> громадської гуманітарної ради при Баштанській райдержадміністрації </w:t>
            </w: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RPr="00CF7882" w:rsidTr="006138CD">
        <w:trPr>
          <w:trHeight w:val="1396"/>
        </w:trPr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Pr="007F4D22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07.02.2014</w:t>
            </w:r>
          </w:p>
          <w:p w:rsidR="00076A20" w:rsidRP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52-р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реєстрацію народження дитини, покинутої в пологовому відділенні Баштанської центральної районної лікарні </w:t>
            </w: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Погоджено</w:t>
            </w:r>
            <w:r w:rsidRPr="00CF7882">
              <w:rPr>
                <w:sz w:val="20"/>
                <w:szCs w:val="20"/>
                <w:lang w:val="uk-UA"/>
              </w:rPr>
              <w:t xml:space="preserve"> реєстрацію народження дитини, покинутої в пологовому відділенні Баштанської центральної районної лікарні </w:t>
            </w: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RPr="00CF7882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Pr="007F4D22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07.02.2014</w:t>
            </w:r>
          </w:p>
          <w:p w:rsidR="00076A20" w:rsidRP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53-р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відзначення у 2014 році 200-річчя від дня народження Т.Г. Шевченка в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Баштанському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районі </w:t>
            </w: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Затверджено </w:t>
            </w:r>
            <w:r w:rsidRPr="00CF7882">
              <w:rPr>
                <w:sz w:val="20"/>
                <w:szCs w:val="20"/>
                <w:lang w:val="uk-UA"/>
              </w:rPr>
              <w:t xml:space="preserve">відзначення у 2014 році 200-річчя від дня народження Т.Г. Шевченка в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Баштанському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районі </w:t>
            </w: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RPr="00CF7882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Pr="007F4D22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12.02.2014</w:t>
            </w:r>
          </w:p>
          <w:p w:rsidR="00076A20" w:rsidRP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54-р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надання статусу, дитини-сироти малолітньому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Харченку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Богдану Олександровичу </w:t>
            </w:r>
          </w:p>
        </w:tc>
        <w:tc>
          <w:tcPr>
            <w:tcW w:w="2552" w:type="dxa"/>
          </w:tcPr>
          <w:p w:rsidR="00076A20" w:rsidRPr="00CF7882" w:rsidRDefault="00076A20" w:rsidP="006138CD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Надано</w:t>
            </w:r>
            <w:r w:rsidRPr="00CF7882">
              <w:rPr>
                <w:sz w:val="20"/>
                <w:szCs w:val="20"/>
                <w:lang w:val="uk-UA"/>
              </w:rPr>
              <w:t xml:space="preserve"> стату</w:t>
            </w:r>
            <w:r>
              <w:rPr>
                <w:sz w:val="20"/>
                <w:szCs w:val="20"/>
                <w:lang w:val="uk-UA"/>
              </w:rPr>
              <w:t>с</w:t>
            </w:r>
            <w:r w:rsidRPr="00CF7882">
              <w:rPr>
                <w:sz w:val="20"/>
                <w:szCs w:val="20"/>
                <w:lang w:val="uk-UA"/>
              </w:rPr>
              <w:t xml:space="preserve">, дитини-сироти малолітньому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Харченку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Богдану Олександровичу </w:t>
            </w: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RPr="00A35716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Pr="007F4D22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12.02.2014</w:t>
            </w:r>
          </w:p>
          <w:p w:rsidR="00076A20" w:rsidRP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55-р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надання статусу дитини, позбавленої батьківського піклування, малолітній Устиновій Катерині Вікторівні  </w:t>
            </w: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Надано статус</w:t>
            </w:r>
            <w:r w:rsidRPr="00CF7882">
              <w:rPr>
                <w:sz w:val="20"/>
                <w:szCs w:val="20"/>
                <w:lang w:val="uk-UA"/>
              </w:rPr>
              <w:t xml:space="preserve"> дитини, позбавленої батьківського піклування, малолітній Устиновій Катерині Вікторівні  </w:t>
            </w: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Pr="007F4D22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12.02.2014</w:t>
            </w:r>
          </w:p>
          <w:p w:rsidR="00076A20" w:rsidRP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56-р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встановлення опіки над малолітньою дитиною Устиновою Катериною Вікторівною </w:t>
            </w: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Встановлено опіку</w:t>
            </w:r>
            <w:r w:rsidRPr="00CF7882">
              <w:rPr>
                <w:sz w:val="20"/>
                <w:szCs w:val="20"/>
                <w:lang w:val="uk-UA"/>
              </w:rPr>
              <w:t xml:space="preserve"> над малолітньою дитиною Устиновою Катериною Вікторівною </w:t>
            </w: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RPr="00CF7882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Pr="007F4D22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13.02.2014</w:t>
            </w:r>
          </w:p>
          <w:p w:rsidR="00076A20" w:rsidRP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57-р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оголошення конкурсу на заміщення вакантної посади головного спеціаліста відділу ведення Державного реєстру виборців апарату райдержадміністрації </w:t>
            </w: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Оголошено конкурс</w:t>
            </w:r>
            <w:r w:rsidRPr="00CF7882">
              <w:rPr>
                <w:sz w:val="20"/>
                <w:szCs w:val="20"/>
                <w:lang w:val="uk-UA"/>
              </w:rPr>
              <w:t xml:space="preserve"> на заміщення вакантної посади головного спеціаліста відділу ведення Державного реєстру виборців апарату райдержадміністрації </w:t>
            </w: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RPr="00CF7882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Pr="007F4D22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13.02.2014</w:t>
            </w:r>
          </w:p>
          <w:p w:rsidR="00076A20" w:rsidRP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58-р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визнання такими, що втратили чинність деякі розпорядження голови райдержадміністрації </w:t>
            </w: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Визнано</w:t>
            </w:r>
            <w:r w:rsidRPr="00CF7882">
              <w:rPr>
                <w:sz w:val="20"/>
                <w:szCs w:val="20"/>
                <w:lang w:val="uk-UA"/>
              </w:rPr>
              <w:t xml:space="preserve"> такими, що втратили чинність деякі розпорядження голови райдержадміністрації </w:t>
            </w: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RPr="00A35716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Pr="007F4D22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13.02.2014</w:t>
            </w:r>
          </w:p>
          <w:p w:rsidR="00076A20" w:rsidRP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59-р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надання земельної ділянки в постійне користування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Баштанському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РВ УМВС України в Миколаївській області та УДСД при УМВС України в Миколаївській області на території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м.Баштанка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надання земельної ділянки в постійне користування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Баштанському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РВ УМВС України в Миколаївській області та УДСД при УМВС України в Миколаївській області на території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м.Баштанка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RPr="00CF7882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Pr="007F4D22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13.02.2014</w:t>
            </w:r>
          </w:p>
          <w:p w:rsidR="00076A20" w:rsidRP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60-р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влаштування малолітньої дитини-інваліда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Головатова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Олексія Ігоровича до Вінницького обласного спеціалізованого будинку дитини </w:t>
            </w: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Погоджено </w:t>
            </w:r>
            <w:r w:rsidRPr="00CF7882">
              <w:rPr>
                <w:sz w:val="20"/>
                <w:szCs w:val="20"/>
                <w:lang w:val="uk-UA"/>
              </w:rPr>
              <w:t xml:space="preserve">влаштування малолітньої дитини-інваліда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Головатова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Олексія Ігоровича до Вінницького обласного спеціалізованого будинку дитини </w:t>
            </w: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RPr="00A35716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Pr="007F4D22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13.02.2014</w:t>
            </w:r>
          </w:p>
          <w:p w:rsidR="00076A20" w:rsidRP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61-р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відзначення в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Баштанському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районі 2014 року Дня вшанування учасників бойових дій на території інших держав та 25-ї річниці виведення військ колишнього СРСР з Республіки Афганістан </w:t>
            </w: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Погоджено </w:t>
            </w:r>
            <w:r w:rsidRPr="00CF7882">
              <w:rPr>
                <w:sz w:val="20"/>
                <w:szCs w:val="20"/>
                <w:lang w:val="uk-UA"/>
              </w:rPr>
              <w:t xml:space="preserve">відзначення в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Баштанському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районі 2014 року Дня вшанування учасників бойових дій на території інших держав та 25-ї річниці виведення військ колишнього СРСР з Республіки Афганістан </w:t>
            </w: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RPr="00B16CC3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</w:t>
            </w:r>
            <w:r w:rsidRPr="00010F88">
              <w:rPr>
                <w:sz w:val="20"/>
                <w:szCs w:val="20"/>
                <w:lang w:val="uk-UA"/>
              </w:rPr>
              <w:lastRenderedPageBreak/>
              <w:t>ністрація</w:t>
            </w:r>
          </w:p>
        </w:tc>
        <w:tc>
          <w:tcPr>
            <w:tcW w:w="1418" w:type="dxa"/>
          </w:tcPr>
          <w:p w:rsidR="00076A20" w:rsidRPr="007F4D22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lastRenderedPageBreak/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14.02.2014</w:t>
            </w:r>
          </w:p>
          <w:p w:rsidR="00076A20" w:rsidRP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62-р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оголошення конкурсу на </w:t>
            </w:r>
            <w:r w:rsidRPr="00CF7882">
              <w:rPr>
                <w:sz w:val="20"/>
                <w:szCs w:val="20"/>
                <w:lang w:val="uk-UA"/>
              </w:rPr>
              <w:lastRenderedPageBreak/>
              <w:t xml:space="preserve">заміщення вакантної посади державного службовця райдержадміністрації </w:t>
            </w:r>
          </w:p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 Оголошено конкурс</w:t>
            </w:r>
            <w:r w:rsidRPr="00CF7882">
              <w:rPr>
                <w:sz w:val="20"/>
                <w:szCs w:val="20"/>
                <w:lang w:val="uk-UA"/>
              </w:rPr>
              <w:t xml:space="preserve"> на заміщення вакантної </w:t>
            </w:r>
            <w:r w:rsidRPr="00CF7882">
              <w:rPr>
                <w:sz w:val="20"/>
                <w:szCs w:val="20"/>
                <w:lang w:val="uk-UA"/>
              </w:rPr>
              <w:lastRenderedPageBreak/>
              <w:t xml:space="preserve">посади державного службовця райдержадміністрації </w:t>
            </w:r>
          </w:p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RPr="00A35716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Pr="007F4D22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14.02.2014</w:t>
            </w:r>
          </w:p>
          <w:p w:rsidR="00076A20" w:rsidRP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63-р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внесення змін до розпорядження голови райдержадміністрації від 14.03.2011 №145-р «Про затвердження Регламенту Баштанської районної державної адміністрації» </w:t>
            </w: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Внесено</w:t>
            </w:r>
            <w:r w:rsidRPr="00CF7882">
              <w:rPr>
                <w:sz w:val="20"/>
                <w:szCs w:val="20"/>
                <w:lang w:val="uk-UA"/>
              </w:rPr>
              <w:t xml:space="preserve"> змін</w:t>
            </w:r>
            <w:r>
              <w:rPr>
                <w:sz w:val="20"/>
                <w:szCs w:val="20"/>
                <w:lang w:val="uk-UA"/>
              </w:rPr>
              <w:t>и</w:t>
            </w:r>
            <w:r w:rsidRPr="00CF7882">
              <w:rPr>
                <w:sz w:val="20"/>
                <w:szCs w:val="20"/>
                <w:lang w:val="uk-UA"/>
              </w:rPr>
              <w:t xml:space="preserve"> до розпорядження голови райдержадміністрації від 14.03.2011 №145-р «Про затвердження Регламенту Баштанської районної державної адміністрації» </w:t>
            </w: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Pr="007F4D22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17.02.2014</w:t>
            </w:r>
          </w:p>
          <w:p w:rsidR="00076A20" w:rsidRP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64-р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створення районного штабу із забезпечення громадського порядку в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Баштанському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районі </w:t>
            </w: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Погоджено</w:t>
            </w:r>
            <w:r w:rsidRPr="00CF7882">
              <w:rPr>
                <w:sz w:val="20"/>
                <w:szCs w:val="20"/>
                <w:lang w:val="uk-UA"/>
              </w:rPr>
              <w:t xml:space="preserve"> створення районного штабу із забезпечення громадського порядку в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Баштанському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районі </w:t>
            </w: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RPr="00A35716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Pr="007F4D22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17.02.2014</w:t>
            </w:r>
          </w:p>
          <w:p w:rsidR="00076A20" w:rsidRP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65-р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громадянина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Турченка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О.О. для ведення товарного сільськогосподарського виробництва на території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Добренської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сільської ради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Погоджено</w:t>
            </w:r>
            <w:r w:rsidRPr="00CF7882">
              <w:rPr>
                <w:sz w:val="20"/>
                <w:szCs w:val="20"/>
                <w:lang w:val="uk-UA"/>
              </w:rPr>
              <w:t xml:space="preserve"> затвердження технічної документації із землеустрою щодо встановлення меж земельної ділянки в натурі (на місцевості) громадянина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Турченка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О.О. для ведення товарного сільськогосподарського виробництва на території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Добренської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сільської ради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RPr="00A35716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Pr="007F4D22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17.02.2014</w:t>
            </w:r>
          </w:p>
          <w:p w:rsidR="00076A20" w:rsidRP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66-р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затвердження технічної документації із землеустрою щодо складання документів, що посвідчують право власності на земельні ділянки громадянину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Чегінцеву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І.А. для ведення товарного сільськогосподарського виробництва на території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Добренської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сільської ради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Погоджено</w:t>
            </w:r>
            <w:r w:rsidRPr="00CF7882">
              <w:rPr>
                <w:sz w:val="20"/>
                <w:szCs w:val="20"/>
                <w:lang w:val="uk-UA"/>
              </w:rPr>
              <w:t xml:space="preserve"> затвердження технічної документації із землеустрою щодо складання документів, що посвідчують право власності на земельні ділянки громадянину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Чегінцеву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І.А. для ведення товарного сільськогосподарського виробництва на території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Добренської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сільської ради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RPr="00A35716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Pr="007F4D22" w:rsidRDefault="006126E6" w:rsidP="006126E6">
            <w:pPr>
              <w:ind w:left="-108" w:right="-178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17.02.2014</w:t>
            </w:r>
          </w:p>
          <w:p w:rsidR="00076A20" w:rsidRP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67-р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затвердження технічної документації із землеустрою щодо встановлення в натурі (на місцевості) меж земельної ділянки </w:t>
            </w:r>
            <w:r w:rsidRPr="00CF7882">
              <w:rPr>
                <w:sz w:val="20"/>
                <w:szCs w:val="20"/>
                <w:lang w:val="uk-UA"/>
              </w:rPr>
              <w:lastRenderedPageBreak/>
              <w:t xml:space="preserve">громадянина Григоренка О.Я. для ведення товарного сільськогосподарського виробництва на території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Новоіванівської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 сільської ради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району Миколаївської області</w:t>
            </w: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Погоджено</w:t>
            </w:r>
            <w:r w:rsidRPr="00CF7882">
              <w:rPr>
                <w:sz w:val="20"/>
                <w:szCs w:val="20"/>
                <w:lang w:val="uk-UA"/>
              </w:rPr>
              <w:t xml:space="preserve"> затвердження технічної документації із землеустрою щодо встановлення в натурі (на місцевості) меж земельної ділянки громадянина Григоренка О.Я. для </w:t>
            </w:r>
            <w:r w:rsidRPr="00CF7882">
              <w:rPr>
                <w:sz w:val="20"/>
                <w:szCs w:val="20"/>
                <w:lang w:val="uk-UA"/>
              </w:rPr>
              <w:lastRenderedPageBreak/>
              <w:t xml:space="preserve">ведення товарного сільськогосподарського виробництва на території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Новоіванівської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 сільської ради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району Миколаївської області</w:t>
            </w: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RPr="00A35716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Pr="007F4D22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17.02.2014</w:t>
            </w:r>
          </w:p>
          <w:p w:rsidR="00076A20" w:rsidRP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68-р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надання дозволу на виготовлення проекту землеустрою, що забезпечує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еколого-економічне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обґрунтування сівозмін та впорядкування угідь на земельних ділянках, наданих у постійне користування Андріївському СПТУ №42 на території Баштанської міської ради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Погоджено </w:t>
            </w:r>
            <w:r w:rsidRPr="00CF7882">
              <w:rPr>
                <w:sz w:val="20"/>
                <w:szCs w:val="20"/>
                <w:lang w:val="uk-UA"/>
              </w:rPr>
              <w:t xml:space="preserve">надання дозволу на виготовлення проекту землеустрою, що забезпечує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еколого-економічне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обґрунтування сівозмін та впорядкування угідь на земельних ділянках, наданих у постійне користування Андріївському СПТУ №42 на території Баштанської міської ради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RPr="00A35716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Pr="007F4D22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17.02.2014</w:t>
            </w:r>
          </w:p>
          <w:p w:rsidR="00076A20" w:rsidRP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69-р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громадянки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Фріцлер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Т.В. для ведення товарного сільськогосподарського виробництва на території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Старогороженської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сільської ради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Затверджено технічну документацію</w:t>
            </w:r>
            <w:r w:rsidRPr="00CF7882">
              <w:rPr>
                <w:sz w:val="20"/>
                <w:szCs w:val="20"/>
                <w:lang w:val="uk-UA"/>
              </w:rPr>
              <w:t xml:space="preserve"> із землеустрою щодо встановлення меж земельної ділянки в натурі (на місцевості) громадянки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Фріцлер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Т.В. для ведення товарного сільськогосподарського виробництва на території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Старогороженської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сільської ради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RPr="00C23D89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Pr="007F4D22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18.02.2014</w:t>
            </w:r>
          </w:p>
          <w:p w:rsidR="00076A20" w:rsidRP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70-р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>Про внесення змін до розпорядження голови райдержадміністрації від 15.01.2014</w:t>
            </w: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Внесено</w:t>
            </w:r>
            <w:r w:rsidRPr="00CF7882">
              <w:rPr>
                <w:sz w:val="20"/>
                <w:szCs w:val="20"/>
                <w:lang w:val="uk-UA"/>
              </w:rPr>
              <w:t xml:space="preserve"> змін</w:t>
            </w:r>
            <w:r>
              <w:rPr>
                <w:sz w:val="20"/>
                <w:szCs w:val="20"/>
                <w:lang w:val="uk-UA"/>
              </w:rPr>
              <w:t>и</w:t>
            </w:r>
            <w:r w:rsidRPr="00CF7882">
              <w:rPr>
                <w:sz w:val="20"/>
                <w:szCs w:val="20"/>
                <w:lang w:val="uk-UA"/>
              </w:rPr>
              <w:t xml:space="preserve"> до розпорядження голови райдержадміністрації від 15.01.2014</w:t>
            </w: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RPr="007A48E8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Pr="007F4D22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19.02.2014</w:t>
            </w:r>
          </w:p>
          <w:p w:rsidR="007E627D" w:rsidRPr="00076A20" w:rsidRDefault="007E627D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71-р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нагородження Почесною грамотою Баштанської районної державної адміністрації до Дня захисника Вітчизни </w:t>
            </w: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Нагороджено</w:t>
            </w:r>
            <w:r w:rsidRPr="00CF7882">
              <w:rPr>
                <w:sz w:val="20"/>
                <w:szCs w:val="20"/>
                <w:lang w:val="uk-UA"/>
              </w:rPr>
              <w:t xml:space="preserve"> Почесною грамотою Баштанської районної державної адміністрації до Дня захисника Вітчизни </w:t>
            </w: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RPr="00A35716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Pr="007F4D22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20.02.2014</w:t>
            </w:r>
          </w:p>
          <w:p w:rsidR="007E627D" w:rsidRPr="00076A20" w:rsidRDefault="007E627D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72-р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внесення змін до розпорядження голови райдержадміністрації від 30.12.2013 №469-р </w:t>
            </w:r>
            <w:r w:rsidRPr="00CF7882">
              <w:rPr>
                <w:sz w:val="20"/>
                <w:szCs w:val="20"/>
                <w:lang w:val="uk-UA"/>
              </w:rPr>
              <w:lastRenderedPageBreak/>
              <w:t xml:space="preserve">«Про структуру і чисельність працівників районної державної адміністрації» </w:t>
            </w: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Внесено</w:t>
            </w:r>
            <w:r w:rsidRPr="00CF7882">
              <w:rPr>
                <w:sz w:val="20"/>
                <w:szCs w:val="20"/>
                <w:lang w:val="uk-UA"/>
              </w:rPr>
              <w:t xml:space="preserve"> змін</w:t>
            </w:r>
            <w:r>
              <w:rPr>
                <w:sz w:val="20"/>
                <w:szCs w:val="20"/>
                <w:lang w:val="uk-UA"/>
              </w:rPr>
              <w:t>и</w:t>
            </w:r>
            <w:r w:rsidRPr="00CF7882">
              <w:rPr>
                <w:sz w:val="20"/>
                <w:szCs w:val="20"/>
                <w:lang w:val="uk-UA"/>
              </w:rPr>
              <w:t xml:space="preserve"> до розпорядження голови райдержадміністрації від 30.12.2013 №469-р «Про структуру і чисельність </w:t>
            </w:r>
            <w:r w:rsidRPr="00CF7882">
              <w:rPr>
                <w:sz w:val="20"/>
                <w:szCs w:val="20"/>
                <w:lang w:val="uk-UA"/>
              </w:rPr>
              <w:lastRenderedPageBreak/>
              <w:t xml:space="preserve">працівників районної державної адміністрації» </w:t>
            </w: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RPr="00A35716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Pr="007F4D22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20.02.2014</w:t>
            </w:r>
          </w:p>
          <w:p w:rsidR="007E627D" w:rsidRPr="00076A20" w:rsidRDefault="007E627D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73-р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внесення змін до розпорядження голови райдержадміністрації від 14.05.2013 №129-р «Про внесення змін до складу комісії з питань захисту прав дитини при Баштанській райдержадміністрації» </w:t>
            </w: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Внесено</w:t>
            </w:r>
            <w:r w:rsidRPr="00CF7882">
              <w:rPr>
                <w:sz w:val="20"/>
                <w:szCs w:val="20"/>
                <w:lang w:val="uk-UA"/>
              </w:rPr>
              <w:t xml:space="preserve"> змін</w:t>
            </w:r>
            <w:r>
              <w:rPr>
                <w:sz w:val="20"/>
                <w:szCs w:val="20"/>
                <w:lang w:val="uk-UA"/>
              </w:rPr>
              <w:t>и</w:t>
            </w:r>
            <w:r w:rsidRPr="00CF7882">
              <w:rPr>
                <w:sz w:val="20"/>
                <w:szCs w:val="20"/>
                <w:lang w:val="uk-UA"/>
              </w:rPr>
              <w:t xml:space="preserve"> до розпорядження голови райдержадміністрації від 14.05.2013 №129-р «Про внесення змін до складу комісії з питань захисту прав дитини при Баштанській райдержадміністрації» </w:t>
            </w: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RPr="00C23D89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25.02.2014</w:t>
            </w:r>
          </w:p>
          <w:p w:rsidR="007E627D" w:rsidRPr="00076A20" w:rsidRDefault="007E627D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74-р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затвердження паспортів бюджетних програм на 2014 рік </w:t>
            </w: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Погоджено </w:t>
            </w:r>
            <w:r w:rsidRPr="00CF7882">
              <w:rPr>
                <w:sz w:val="20"/>
                <w:szCs w:val="20"/>
                <w:lang w:val="uk-UA"/>
              </w:rPr>
              <w:t xml:space="preserve">затвердження паспортів бюджетних програм на 2014 рік </w:t>
            </w: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Tr="006138CD">
        <w:trPr>
          <w:trHeight w:val="3915"/>
        </w:trPr>
        <w:tc>
          <w:tcPr>
            <w:tcW w:w="534" w:type="dxa"/>
            <w:tcBorders>
              <w:bottom w:val="single" w:sz="4" w:space="0" w:color="auto"/>
            </w:tcBorders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6A20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27.02.2014</w:t>
            </w:r>
          </w:p>
          <w:p w:rsidR="007E627D" w:rsidRPr="00076A20" w:rsidRDefault="007E627D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75-р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внесення змін до розпорядження голови райдержадміністрації від 30.12.2013 №471-р «Про надання права підпису на фінансових документах»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Внесено</w:t>
            </w:r>
            <w:r w:rsidRPr="00CF7882">
              <w:rPr>
                <w:sz w:val="20"/>
                <w:szCs w:val="20"/>
                <w:lang w:val="uk-UA"/>
              </w:rPr>
              <w:t xml:space="preserve"> змін</w:t>
            </w:r>
            <w:r>
              <w:rPr>
                <w:sz w:val="20"/>
                <w:szCs w:val="20"/>
                <w:lang w:val="uk-UA"/>
              </w:rPr>
              <w:t>и</w:t>
            </w:r>
            <w:r w:rsidRPr="00CF7882">
              <w:rPr>
                <w:sz w:val="20"/>
                <w:szCs w:val="20"/>
                <w:lang w:val="uk-UA"/>
              </w:rPr>
              <w:t xml:space="preserve"> до розпорядження голови райдержадміністрації від 30.12.2013 №471-р «Про надання права підпису на фінансових документах»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RPr="00C23D89" w:rsidTr="006138CD">
        <w:trPr>
          <w:trHeight w:val="1719"/>
        </w:trPr>
        <w:tc>
          <w:tcPr>
            <w:tcW w:w="534" w:type="dxa"/>
            <w:tcBorders>
              <w:top w:val="single" w:sz="4" w:space="0" w:color="auto"/>
            </w:tcBorders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6A20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27.02.2014</w:t>
            </w:r>
          </w:p>
          <w:p w:rsidR="007E627D" w:rsidRPr="00076A20" w:rsidRDefault="007E627D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76-р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встановлення надбавки та преміювання                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Якимчук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Н.І.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Погоджено</w:t>
            </w:r>
            <w:r w:rsidRPr="00CF7882">
              <w:rPr>
                <w:sz w:val="20"/>
                <w:szCs w:val="20"/>
                <w:lang w:val="uk-UA"/>
              </w:rPr>
              <w:t xml:space="preserve"> встановлення надбавки та преміювання                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Якимчук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Н.І.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RPr="00707FB2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27.02.2014</w:t>
            </w:r>
          </w:p>
          <w:p w:rsidR="007E627D" w:rsidRPr="00076A20" w:rsidRDefault="007E627D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77-р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встановлення надбавки та преміювання               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Жукової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А.М. </w:t>
            </w: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Погоджено</w:t>
            </w:r>
            <w:r w:rsidRPr="00CF7882">
              <w:rPr>
                <w:sz w:val="20"/>
                <w:szCs w:val="20"/>
                <w:lang w:val="uk-UA"/>
              </w:rPr>
              <w:t xml:space="preserve"> встановлення надбавки та преміювання               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Жукової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А.М. </w:t>
            </w: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27.02.2014</w:t>
            </w:r>
          </w:p>
          <w:p w:rsidR="007E627D" w:rsidRPr="00076A20" w:rsidRDefault="007E627D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78-р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>Про встановлення надбавки та преміювання Смоли Л.О.</w:t>
            </w:r>
          </w:p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Погоджено</w:t>
            </w:r>
            <w:r w:rsidRPr="00CF7882">
              <w:rPr>
                <w:sz w:val="20"/>
                <w:szCs w:val="20"/>
                <w:lang w:val="uk-UA"/>
              </w:rPr>
              <w:t xml:space="preserve"> встановлення надбавки та преміювання Смоли Л.О.</w:t>
            </w:r>
          </w:p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RPr="00707FB2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27.02.2014</w:t>
            </w:r>
          </w:p>
          <w:p w:rsidR="007E627D" w:rsidRPr="00076A20" w:rsidRDefault="007E627D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79-р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встановлення надбавки та преміювання               Калугіної Л.І. </w:t>
            </w: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Погоджено</w:t>
            </w:r>
            <w:r w:rsidRPr="00CF7882">
              <w:rPr>
                <w:sz w:val="20"/>
                <w:szCs w:val="20"/>
                <w:lang w:val="uk-UA"/>
              </w:rPr>
              <w:t xml:space="preserve"> встановлення надбавки та преміювання               Калугіної Л.І. </w:t>
            </w: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RPr="00CF7882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27.02.2014</w:t>
            </w:r>
          </w:p>
          <w:p w:rsidR="007E627D" w:rsidRPr="00076A20" w:rsidRDefault="007E627D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80-р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внесення змін до обсягів між бюджетних трансфертів та перерозподіл видатків </w:t>
            </w:r>
            <w:r w:rsidRPr="00CF7882">
              <w:rPr>
                <w:sz w:val="20"/>
                <w:szCs w:val="20"/>
                <w:lang w:val="uk-UA"/>
              </w:rPr>
              <w:lastRenderedPageBreak/>
              <w:t xml:space="preserve">за економічною класифікацією на 2014 рік </w:t>
            </w: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Погоджено</w:t>
            </w:r>
            <w:r w:rsidRPr="00CF7882">
              <w:rPr>
                <w:sz w:val="20"/>
                <w:szCs w:val="20"/>
                <w:lang w:val="uk-UA"/>
              </w:rPr>
              <w:t xml:space="preserve"> внесення змін до обсягів між бюджетних трансфертів та перерозподіл видатків за економічною </w:t>
            </w:r>
            <w:r w:rsidRPr="00CF7882">
              <w:rPr>
                <w:sz w:val="20"/>
                <w:szCs w:val="20"/>
                <w:lang w:val="uk-UA"/>
              </w:rPr>
              <w:lastRenderedPageBreak/>
              <w:t xml:space="preserve">класифікацією на 2014 рік </w:t>
            </w: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RPr="00C23D89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35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Default="006126E6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28.02.2014</w:t>
            </w:r>
          </w:p>
          <w:p w:rsidR="007E627D" w:rsidRPr="00076A20" w:rsidRDefault="007E627D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81-р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внесення змін до договору оренди землі з приватним підприємцем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Саакяном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Х.Г. від 27 лютого 2006 року </w:t>
            </w: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Погоджено</w:t>
            </w:r>
            <w:r w:rsidRPr="00CF7882">
              <w:rPr>
                <w:sz w:val="20"/>
                <w:szCs w:val="20"/>
                <w:lang w:val="uk-UA"/>
              </w:rPr>
              <w:t xml:space="preserve"> внесення змін до договору оренди землі з приватним підприємцем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Саакяном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Х.Г. від 27 лютого 2006 року </w:t>
            </w: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RPr="00CF7882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Default="00641E80" w:rsidP="006138CD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28.02.2014</w:t>
            </w:r>
          </w:p>
          <w:p w:rsidR="007E627D" w:rsidRPr="00076A20" w:rsidRDefault="007E627D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82-р</w:t>
            </w:r>
          </w:p>
        </w:tc>
        <w:tc>
          <w:tcPr>
            <w:tcW w:w="2126" w:type="dxa"/>
          </w:tcPr>
          <w:p w:rsidR="00076A20" w:rsidRPr="00CF7882" w:rsidRDefault="00A35716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 затвердження заходів щодо забезпечення виконання місцевих бюджетів </w:t>
            </w:r>
            <w:proofErr w:type="spellStart"/>
            <w:r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району 2014 року.</w:t>
            </w:r>
          </w:p>
        </w:tc>
        <w:tc>
          <w:tcPr>
            <w:tcW w:w="2552" w:type="dxa"/>
          </w:tcPr>
          <w:p w:rsidR="00076A20" w:rsidRPr="00CF7882" w:rsidRDefault="00A35716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Погоджено затвердження заходів щодо забезпечення виконання місцевих бюджетів </w:t>
            </w:r>
            <w:proofErr w:type="spellStart"/>
            <w:r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району 2014 року.</w:t>
            </w:r>
          </w:p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A20" w:rsidRPr="00A35716" w:rsidTr="006138CD">
        <w:tc>
          <w:tcPr>
            <w:tcW w:w="534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417" w:type="dxa"/>
          </w:tcPr>
          <w:p w:rsidR="00076A20" w:rsidRPr="00010F88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076A20" w:rsidRDefault="00076A20" w:rsidP="006138CD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076A20" w:rsidRDefault="00641E80" w:rsidP="00641E80">
            <w:pPr>
              <w:ind w:left="-108" w:right="-178"/>
              <w:rPr>
                <w:sz w:val="28"/>
                <w:szCs w:val="28"/>
                <w:lang w:val="uk-UA"/>
              </w:rPr>
            </w:pPr>
            <w:r w:rsidRPr="006126E6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76A20" w:rsidRDefault="00076A20" w:rsidP="006138CD">
            <w:pPr>
              <w:jc w:val="center"/>
              <w:rPr>
                <w:sz w:val="20"/>
                <w:szCs w:val="20"/>
                <w:lang w:val="uk-UA"/>
              </w:rPr>
            </w:pPr>
            <w:r w:rsidRPr="00076A20">
              <w:rPr>
                <w:sz w:val="20"/>
                <w:szCs w:val="20"/>
                <w:lang w:val="uk-UA"/>
              </w:rPr>
              <w:t>28.02.2014</w:t>
            </w:r>
          </w:p>
          <w:p w:rsidR="007E627D" w:rsidRPr="00076A20" w:rsidRDefault="007E627D" w:rsidP="006138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83-р</w:t>
            </w:r>
          </w:p>
        </w:tc>
        <w:tc>
          <w:tcPr>
            <w:tcW w:w="2126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 w:rsidRPr="00CF7882">
              <w:rPr>
                <w:sz w:val="20"/>
                <w:szCs w:val="20"/>
                <w:lang w:val="uk-UA"/>
              </w:rPr>
              <w:t xml:space="preserve">Про здійснення передачі картотек реєстрації місця проживання від виконкомів міської та сільських рад до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районного сектору Державної міграційної служби України в Миколаївській області </w:t>
            </w:r>
          </w:p>
        </w:tc>
        <w:tc>
          <w:tcPr>
            <w:tcW w:w="2552" w:type="dxa"/>
          </w:tcPr>
          <w:p w:rsidR="00076A20" w:rsidRPr="00CF7882" w:rsidRDefault="00076A20" w:rsidP="006138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Погоджено</w:t>
            </w:r>
            <w:r w:rsidRPr="00CF7882">
              <w:rPr>
                <w:sz w:val="20"/>
                <w:szCs w:val="20"/>
                <w:lang w:val="uk-UA"/>
              </w:rPr>
              <w:t xml:space="preserve"> здійснення передачі картотек реєстрації місця проживання від виконкомів міської та сільських рад до </w:t>
            </w:r>
            <w:proofErr w:type="spellStart"/>
            <w:r w:rsidRPr="00CF7882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CF7882">
              <w:rPr>
                <w:sz w:val="20"/>
                <w:szCs w:val="20"/>
                <w:lang w:val="uk-UA"/>
              </w:rPr>
              <w:t xml:space="preserve"> районного сектору Державної міграційної служби України в Миколаївській області </w:t>
            </w:r>
          </w:p>
        </w:tc>
        <w:tc>
          <w:tcPr>
            <w:tcW w:w="850" w:type="dxa"/>
          </w:tcPr>
          <w:p w:rsidR="00076A20" w:rsidRDefault="00076A20" w:rsidP="006138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F7882" w:rsidRDefault="00CF7882" w:rsidP="00CF7882">
      <w:pPr>
        <w:jc w:val="center"/>
        <w:rPr>
          <w:sz w:val="28"/>
          <w:szCs w:val="28"/>
          <w:lang w:val="uk-UA"/>
        </w:rPr>
      </w:pPr>
    </w:p>
    <w:p w:rsidR="00CF7882" w:rsidRDefault="00CF7882" w:rsidP="00CF7882">
      <w:pPr>
        <w:jc w:val="center"/>
        <w:rPr>
          <w:sz w:val="28"/>
          <w:szCs w:val="28"/>
          <w:lang w:val="uk-UA"/>
        </w:rPr>
      </w:pPr>
    </w:p>
    <w:p w:rsidR="00CF7882" w:rsidRDefault="00CF7882" w:rsidP="00CF78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юридичного </w:t>
      </w:r>
    </w:p>
    <w:p w:rsidR="00CF7882" w:rsidRPr="0086530D" w:rsidRDefault="00CF7882" w:rsidP="00CF78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сектору апарату райдержадміністрації                                      В.В. </w:t>
      </w:r>
      <w:proofErr w:type="spellStart"/>
      <w:r>
        <w:rPr>
          <w:sz w:val="28"/>
          <w:szCs w:val="28"/>
          <w:lang w:val="uk-UA"/>
        </w:rPr>
        <w:t>Панарін</w:t>
      </w:r>
      <w:proofErr w:type="spellEnd"/>
    </w:p>
    <w:p w:rsidR="00A763E2" w:rsidRPr="00CF7882" w:rsidRDefault="00A763E2">
      <w:pPr>
        <w:rPr>
          <w:lang w:val="uk-UA"/>
        </w:rPr>
      </w:pPr>
    </w:p>
    <w:sectPr w:rsidR="00A763E2" w:rsidRPr="00CF7882" w:rsidSect="009C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23269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882"/>
    <w:rsid w:val="00076A20"/>
    <w:rsid w:val="001C0994"/>
    <w:rsid w:val="00424A66"/>
    <w:rsid w:val="004E2EF9"/>
    <w:rsid w:val="006126E6"/>
    <w:rsid w:val="00641E80"/>
    <w:rsid w:val="007E627D"/>
    <w:rsid w:val="009F5872"/>
    <w:rsid w:val="00A35716"/>
    <w:rsid w:val="00A763E2"/>
    <w:rsid w:val="00C65948"/>
    <w:rsid w:val="00CF7882"/>
    <w:rsid w:val="00E2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F7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CF7882"/>
    <w:pPr>
      <w:jc w:val="center"/>
    </w:pPr>
    <w:rPr>
      <w:b/>
      <w:bCs/>
      <w:caps/>
      <w:sz w:val="28"/>
      <w:lang w:val="uk-UA"/>
    </w:rPr>
  </w:style>
  <w:style w:type="character" w:customStyle="1" w:styleId="a6">
    <w:name w:val="Название Знак"/>
    <w:basedOn w:val="a1"/>
    <w:link w:val="a5"/>
    <w:rsid w:val="00CF7882"/>
    <w:rPr>
      <w:rFonts w:ascii="Times New Roman" w:eastAsia="Times New Roman" w:hAnsi="Times New Roman" w:cs="Times New Roman"/>
      <w:b/>
      <w:bCs/>
      <w:caps/>
      <w:sz w:val="28"/>
      <w:szCs w:val="24"/>
      <w:lang w:val="uk-UA" w:eastAsia="ru-RU"/>
    </w:rPr>
  </w:style>
  <w:style w:type="paragraph" w:styleId="a">
    <w:name w:val="List Bullet"/>
    <w:basedOn w:val="a0"/>
    <w:rsid w:val="00CF7882"/>
    <w:pPr>
      <w:numPr>
        <w:numId w:val="1"/>
      </w:numPr>
    </w:pPr>
  </w:style>
  <w:style w:type="paragraph" w:customStyle="1" w:styleId="a7">
    <w:name w:val="Знак Знак Знак Знак"/>
    <w:basedOn w:val="a0"/>
    <w:rsid w:val="00CF788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2014-03-05T07:21:00Z</cp:lastPrinted>
  <dcterms:created xsi:type="dcterms:W3CDTF">2014-03-04T13:26:00Z</dcterms:created>
  <dcterms:modified xsi:type="dcterms:W3CDTF">2014-03-05T07:27:00Z</dcterms:modified>
</cp:coreProperties>
</file>