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540" w:leader="none"/>
        </w:tabs>
        <w:spacing w:before="0" w:after="0" w:line="240"/>
        <w:ind w:right="-199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tabs>
          <w:tab w:val="left" w:pos="1540" w:leader="none"/>
        </w:tabs>
        <w:spacing w:before="0" w:after="0" w:line="240"/>
        <w:ind w:right="-199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Золотухіна О.В.</w:t>
      </w:r>
    </w:p>
    <w:p>
      <w:pPr>
        <w:tabs>
          <w:tab w:val="left" w:pos="1540" w:leader="none"/>
        </w:tabs>
        <w:spacing w:before="0" w:after="0" w:line="240"/>
        <w:ind w:right="-19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40" w:leader="none"/>
        </w:tabs>
        <w:spacing w:before="0" w:after="0" w:line="240"/>
        <w:ind w:right="-19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христофорівська сільська рада </w:t>
      </w:r>
    </w:p>
    <w:p>
      <w:pPr>
        <w:spacing w:before="0" w:after="0" w:line="240"/>
        <w:ind w:right="-185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Баштанського району  Миколаївської області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виконавчий комітет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12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120"/>
          <w:position w:val="0"/>
          <w:sz w:val="26"/>
          <w:shd w:fill="auto" w:val="clear"/>
        </w:rPr>
        <w:t xml:space="preserve">Рішення</w:t>
      </w:r>
    </w:p>
    <w:tbl>
      <w:tblPr/>
      <w:tblGrid>
        <w:gridCol w:w="3095"/>
        <w:gridCol w:w="3096"/>
        <w:gridCol w:w="3096"/>
      </w:tblGrid>
      <w:tr>
        <w:trPr>
          <w:trHeight w:val="1" w:hRule="atLeast"/>
          <w:jc w:val="center"/>
        </w:trPr>
        <w:tc>
          <w:tcPr>
            <w:tcW w:w="3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80" w:leader="none"/>
                <w:tab w:val="left" w:pos="6804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грудня  2015 року</w:t>
            </w:r>
          </w:p>
        </w:tc>
        <w:tc>
          <w:tcPr>
            <w:tcW w:w="3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80" w:leader="none"/>
                <w:tab w:val="left" w:pos="680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 Христофорівка</w:t>
            </w:r>
          </w:p>
        </w:tc>
        <w:tc>
          <w:tcPr>
            <w:tcW w:w="3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80" w:leader="none"/>
                <w:tab w:val="left" w:pos="680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створення органу приватизації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житлового    фонду,   затвердження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Положення про орган  приватизації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житлового фонду та  зразка  бланку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свідоцтва  про  право  власності  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нерухоме  майно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Заслухавши і обговоривши інформацію сільського голови Цикало М.І. по даному питанню,  відповідно до  статей  30, 40 Закону України „Про місцеве  самоврядування  в  Україні”,  керуючись статтею 8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приватизацію державного житлового фонду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 19 червня 1992 року, статтею 15 Житлового кодексу України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 30.06.1983 № 5464-Х, статтею 19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виконком  сільської  ради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tabs>
          <w:tab w:val="left" w:pos="645" w:leader="none"/>
          <w:tab w:val="left" w:pos="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Створити орган приватизації житлового фонду, який перебуває у комунальній власності Христофорівської сільської ради  та затвердити  персональний склад  ( додаток 1).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tabs>
          <w:tab w:val="left" w:pos="645" w:leader="none"/>
          <w:tab w:val="left" w:pos="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Положення про орган приватизації житлового фонду, який перебуває в комунальній власності сільської ради (додаток 2).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tabs>
          <w:tab w:val="left" w:pos="645" w:leader="none"/>
          <w:tab w:val="left" w:pos="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зразок бланку свідоцтва про право власності на житловий будинок для видачі громадянам  органом приватизації житлового фонду при виконавчому комітеті  Христофорфіської сільської ради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3).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tabs>
          <w:tab w:val="left" w:pos="645" w:leader="none"/>
        </w:tabs>
        <w:spacing w:before="0" w:after="0" w:line="240"/>
        <w:ind w:right="0" w:left="6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 за  виконанням  даного  рішення  залишаю  за  собою.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Сільський голова                                                            М.І.Цикало</w:t>
      </w:r>
    </w:p>
    <w:p>
      <w:pPr>
        <w:tabs>
          <w:tab w:val="left" w:pos="25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-1050" w:left="652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ДОДАТОК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-1050" w:left="652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рішення виконавчого комітету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-1050" w:left="652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грудня 2015 року №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28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 К Л А Д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28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органу приватизації житлового фонду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Голова  органу приватизації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Цикало  Микола  Іванович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сільський голова</w:t>
      </w:r>
    </w:p>
    <w:p>
      <w:pPr>
        <w:spacing w:before="0" w:after="0" w:line="240"/>
        <w:ind w:right="-1" w:left="48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-1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Секретар  органу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Золотухіна  Олена  Володимирівна,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секретар сільської ради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Члени  комісії:</w:t>
      </w:r>
    </w:p>
    <w:p>
      <w:pPr>
        <w:spacing w:before="0" w:after="0" w:line="240"/>
        <w:ind w:right="-1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-1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Тиць  Світлана  Степанівна,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завідуюча  Христофорівської  сільської  бібліотеки;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numPr>
          <w:ilvl w:val="0"/>
          <w:numId w:val="38"/>
        </w:numPr>
        <w:spacing w:before="0" w:after="0" w:line="240"/>
        <w:ind w:right="-1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Цимбалюк Тетяна  Василівна,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завідуюча  музею  в  селі  Христофорівка;</w:t>
      </w:r>
    </w:p>
    <w:p>
      <w:pPr>
        <w:numPr>
          <w:ilvl w:val="0"/>
          <w:numId w:val="38"/>
        </w:numPr>
        <w:spacing w:before="0" w:after="0" w:line="240"/>
        <w:ind w:right="-1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Банних  Віта  Георгіївна,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головний бухгалтер сільської ради.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br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Секретар сільської ради                                           О.В.Золотухіна</w:t>
      </w: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76" w:leader="none"/>
        </w:tabs>
        <w:spacing w:before="0" w:after="0" w:line="240"/>
        <w:ind w:right="0" w:left="0" w:firstLine="567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1</w:t>
      </w:r>
    </w:p>
    <w:p>
      <w:pPr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рішення виконкому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 р. № </w:t>
      </w:r>
    </w:p>
    <w:p>
      <w:pPr>
        <w:tabs>
          <w:tab w:val="left" w:pos="5306" w:leader="none"/>
          <w:tab w:val="left" w:pos="585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5306" w:leader="none"/>
          <w:tab w:val="left" w:pos="585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ПОЛОЖЕННЯ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 орган приватизації житлового фонду,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який перебуває у комунальній власності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Христофорівської  сільської ради</w:t>
      </w:r>
    </w:p>
    <w:p>
      <w:pPr>
        <w:spacing w:before="0" w:after="0" w:line="240"/>
        <w:ind w:right="-1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Положення складене відповідно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Закону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 приватизацію державного житлового фонду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від 19.06.1992 року № 2482-ХII  і визначає правові основи, повноваження, порядок діяльності органу приватизації та порядок передачі житлових  будинків у власність громадян  Христофорівської сільської ради.</w:t>
      </w:r>
    </w:p>
    <w:p>
      <w:pPr>
        <w:spacing w:before="0" w:after="0" w:line="240"/>
        <w:ind w:right="-1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4853" w:leader="none"/>
        </w:tabs>
        <w:spacing w:before="0" w:after="0" w:line="240"/>
        <w:ind w:right="-1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Загальні положення, склад і порядок роботи</w:t>
      </w:r>
    </w:p>
    <w:p>
      <w:pPr>
        <w:numPr>
          <w:ilvl w:val="0"/>
          <w:numId w:val="50"/>
        </w:numPr>
        <w:spacing w:before="40" w:after="4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Органом приватизації житлового фонду (надалі - орган приватизації), що </w:t>
      </w:r>
    </w:p>
    <w:p>
      <w:pPr>
        <w:spacing w:before="40" w:after="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перебуває у комунальній власності Христофорівської сільської ради, є виконавчий комітет Христофорівської сільської ради.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 приватизації діє з метою розгляду питань щодо передачі у власність громадянам   житлових  будинків, що перебувають у комунальній власності сільської ради та використовуються громадянами на підставі договору найму у спосіб та на умовах, визначених Законом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приватизацію державного житлового фонду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 приватизації є колегіальним органом, що діє на громадських засадах, кількісний і персональний склад якого затверджується рішенням виконавчого комітету Христофорівської сільської ради.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Засідання органу приватизації проводяться по мірі необхідності. Засідання є правомочним, якщо на ньому присутні 1/2 членів від загального складу. Рішення приймається простою більшістю голосів.</w:t>
      </w:r>
    </w:p>
    <w:p>
      <w:pPr>
        <w:numPr>
          <w:ilvl w:val="0"/>
          <w:numId w:val="52"/>
        </w:numPr>
        <w:spacing w:before="40" w:after="4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Очолює орган приватизації  сільський голова.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житлових  будинків у власність громадян здійснюється на підставі рішення органу приватизації, що приймається не пізніше одного місяця з дня одержання заяви громадянина.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Збір, реєстрацію, підготовку та оформлення документів про передачу у власність громадян житлових  будинків здійснює секретар органу приватизації.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 житлових  будинків в приватну (для одиноких наймачів) та у спільну (сумісну або часткову) власність здійснюється за письмовою згодою всіх повнолітніх (віком від 18 і більше років) членів сім’ї з обов’язковим визначенням уповноваженого власника будинку.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членів сім’ї наймача включаються лише громадяни, які постійно мешкають у будинку разом з наймачем або за якими зберігається право на житло.</w:t>
      </w:r>
    </w:p>
    <w:p>
      <w:pPr>
        <w:numPr>
          <w:ilvl w:val="0"/>
          <w:numId w:val="52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житла у власність громадян здійснюється безоплатно, виходячи з розрахунку санітарної норми (21 квадратний метр загальної площі на наймача і кожного члена сім’ї та додатково 10 квадратних метрів на сім’ю).</w:t>
      </w:r>
    </w:p>
    <w:p>
      <w:pPr>
        <w:numPr>
          <w:ilvl w:val="0"/>
          <w:numId w:val="52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Якщо загальна площа  будинку, що                          підлягає приватизації, відповідає площі, передбаченій пунктом 10 цього Положення, зазначені будинки передаються у власність наймачеві та членам його сім'ї  безоплатно.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17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7"/>
          <w:shd w:fill="FFFFFF" w:val="clear"/>
        </w:rPr>
        <w:t xml:space="preserve">      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17"/>
          <w:shd w:fill="FFFFFF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7"/>
          <w:shd w:fill="FFFFFF" w:val="clear"/>
        </w:rPr>
        <w:t xml:space="preserve"> </w:t>
      </w:r>
    </w:p>
    <w:p>
      <w:pPr>
        <w:spacing w:before="40" w:after="4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Склад документів і порядок їх оформлення при передачі житла у власність громадян</w:t>
      </w:r>
    </w:p>
    <w:p>
      <w:pPr>
        <w:numPr>
          <w:ilvl w:val="0"/>
          <w:numId w:val="58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Громадянин, який виявив бажання приватизувати займану ним і членами його сім’ї на умовах найму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житловий будинок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звертається в орган приватизації, де отримує бланк заяви та необхідну консультацію.</w:t>
      </w:r>
    </w:p>
    <w:p>
      <w:pPr>
        <w:numPr>
          <w:ilvl w:val="0"/>
          <w:numId w:val="58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Заяву підписують всі повнолітні члени сім’ї. Згода тимчасово відсутніх членів сім’ї наймача на приватизацію житлового будинку підтверджується письмово і додається до заяви.</w:t>
      </w:r>
    </w:p>
    <w:p>
      <w:pPr>
        <w:numPr>
          <w:ilvl w:val="0"/>
          <w:numId w:val="58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оформленні заяви на приватизацію житлового  будинку громадянин додає:</w:t>
      </w:r>
    </w:p>
    <w:p>
      <w:pPr>
        <w:numPr>
          <w:ilvl w:val="0"/>
          <w:numId w:val="58"/>
        </w:numPr>
        <w:spacing w:before="40" w:after="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довідку про склад сім’ї та займані приміщення від комунального підприємства, у довідці вказуються члени сім’ї наймача, які зареєстровані (прописані) та мешкають разом з ним, а також тимчасово відсутні особи, за якими зберігається право на житло, відомості про займані наймачем приміщення та їх площу згідно технічного паспорта.</w:t>
      </w:r>
    </w:p>
    <w:p>
      <w:p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неповнолітніх членів сім'ї наймача рішення щодо приватизації житла приймають батьки (усиновлювачі) або піклувальники. Згоду на участь у приватизації дітей вони засвідчують своїми підписами у заяві біля прізвища дитини. Якщо дитина віком від 14 до 18 років (настає неповна цивільна дієздатність особи), додатково до заяви додається письмова нотаріально засвідчена згода батьків (усиновлювачів) або піклувальників.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довідці також вказуються новонароджені, і на них враховується норма площі, що      передається безкоштовно;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оригінал та копію технічного паспорта на будинок, виготовленого БТІ;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копію документа, на підставі якого громадянин набув право найму  будинку (ордер, рішення та інше);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копії паспортів повнолітніх членів сім’ї, копії свідоцтв про народження дітей;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копія документа, що підтверджує право на пільгові умови приватизації;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громадян, які зареєстровані (прописані) у житловому приміщенні після 1993 року, документи, де вони проживали до цього часу і документи про те, чи за попереднім місцем проживання не брали участі у безплатній приватизації житла.</w:t>
      </w:r>
    </w:p>
    <w:p>
      <w:pPr>
        <w:numPr>
          <w:ilvl w:val="0"/>
          <w:numId w:val="61"/>
        </w:numPr>
        <w:spacing w:before="40" w:after="4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Обов’язковими умовами видачі комунальним підприємством вказаних довідок є: </w:t>
      </w:r>
    </w:p>
    <w:p>
      <w:pPr>
        <w:numPr>
          <w:ilvl w:val="0"/>
          <w:numId w:val="61"/>
        </w:numPr>
        <w:spacing w:before="40" w:after="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відсутність заборгованості перед надавачами комунальних послуг, яка числиться за даним  будинком;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відсутність на даний час приміщень, які самовільно захоплені мешканцем.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Оформлена заява на приватизацію житлового будинку  з доданими до неї документами подаються громадянином особисто секретарю органу приватизації, який проводить  її  реєстрацію.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Зареєстрована заява з пакетом долучених документів подається на  засідання органу приватизації для подальшого її розгляду та вирішенні по суті.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 приватизації, в разі потреби, уточнює необхідні для розрахунків дані в залежності від складу сім’ї і розміру загальної площі будинку, оформляє розрахунки та видає рішення.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відповідності поданих документів нормам чинного законодавства орган приватизації приймає рішення про передачу житлових приміщень у власність громадян та видає свідоцтво про право власності згідно затвердженого зразка.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Свідоцтво на право власності на   житловий будинок) підлягає обов’язковій реєстрації відповідно до чинного законодавства.</w:t>
      </w:r>
    </w:p>
    <w:p>
      <w:pPr>
        <w:numPr>
          <w:ilvl w:val="0"/>
          <w:numId w:val="61"/>
        </w:numPr>
        <w:spacing w:before="40" w:after="4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у держави може здійснюватися на платній основі з використанням одержаних при приватизації житлових чеків.</w:t>
      </w:r>
    </w:p>
    <w:p>
      <w:pPr>
        <w:tabs>
          <w:tab w:val="left" w:pos="2544" w:leader="none"/>
          <w:tab w:val="left" w:pos="3830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Заключні положення</w:t>
      </w:r>
    </w:p>
    <w:p>
      <w:pPr>
        <w:spacing w:before="0" w:after="0" w:line="240"/>
        <w:ind w:right="-1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Припинення діяльності органу приватизації здійснюється у встановленому законодавством порядку за рішенням виконавчого комітету Христофорівської сільської  ради.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 сільської ради                                                 О.В.Золотухіна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2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рішення виконкому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88" w:dyaOrig="1032">
          <v:rect xmlns:o="urn:schemas-microsoft-com:office:office" xmlns:v="urn:schemas-microsoft-com:vml" id="rectole0000000000" style="width:34.400000pt;height:5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 №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 xml:space="preserve"> </w:t>
      </w:r>
    </w:p>
    <w:p>
      <w:pPr>
        <w:keepNext w:val="true"/>
        <w:spacing w:before="0" w:after="0" w:line="730"/>
        <w:ind w:right="6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72"/>
          <w:shd w:fill="auto" w:val="clear"/>
        </w:rPr>
        <w:t xml:space="preserve">СВІДОЦТВО</w:t>
      </w:r>
    </w:p>
    <w:p>
      <w:pPr>
        <w:keepNext w:val="true"/>
        <w:spacing w:before="0" w:after="64" w:line="440"/>
        <w:ind w:right="6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8"/>
          <w:shd w:fill="auto" w:val="clear"/>
        </w:rPr>
        <w:t xml:space="preserve">про право власності на житло </w:t>
      </w:r>
    </w:p>
    <w:p>
      <w:pPr>
        <w:spacing w:before="0" w:after="0" w:line="240"/>
        <w:ind w:right="62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62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село  Хистофорівка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«____»_________201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р. </w:t>
      </w:r>
    </w:p>
    <w:p>
      <w:pPr>
        <w:spacing w:before="0" w:after="0" w:line="240"/>
        <w:ind w:right="6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                                                          </w:t>
      </w:r>
    </w:p>
    <w:p>
      <w:pPr>
        <w:spacing w:before="0" w:after="0" w:line="240"/>
        <w:ind w:right="62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Орган приватизації Христофорівської сільської ради Баштанського району Миколаївської області </w:t>
      </w:r>
    </w:p>
    <w:p>
      <w:pPr>
        <w:spacing w:before="0" w:after="0" w:line="240"/>
        <w:ind w:right="6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посвідчує, що житловий  будинок, який  знаходиться за адресою: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село _______________ вулиця_______________будинок №______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дійсно належить на праві  приватної, спільної  (сумісної або часткової) власності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гр._____________________________________________________________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 членам її сім'ї:____________________________________________________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Житловий  будинок приватизований згідно з Законом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приватизацію державного житлового фонду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Загальна площа квартири (будинку) становить ______________м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а відновна вартість на момент приватизації ___________________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Характеристика будинку та її обладнання наведені у Технічному паспорті, який є складовою частиною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Свідоцтва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Свідоцтво видане згідно з рішенням від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«___»____________201__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р., № ___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Керівник органу                                 ____________                                     М.І.Цикало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М.П.                                                                              (підпис)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4">
    <w:abstractNumId w:val="48"/>
  </w:num>
  <w:num w:numId="16">
    <w:abstractNumId w:val="42"/>
  </w:num>
  <w:num w:numId="18">
    <w:abstractNumId w:val="36"/>
  </w:num>
  <w:num w:numId="21">
    <w:abstractNumId w:val="30"/>
  </w:num>
  <w:num w:numId="38">
    <w:abstractNumId w:val="24"/>
  </w:num>
  <w:num w:numId="50">
    <w:abstractNumId w:val="18"/>
  </w:num>
  <w:num w:numId="52">
    <w:abstractNumId w:val="12"/>
  </w:num>
  <w:num w:numId="58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