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E" w:rsidRPr="009D117C" w:rsidRDefault="004D61BE" w:rsidP="004D61BE">
      <w:pPr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9D117C">
        <w:rPr>
          <w:rFonts w:ascii="Times New Roman" w:eastAsia="Times New Roman" w:hAnsi="Times New Roman"/>
          <w:b/>
          <w:sz w:val="26"/>
          <w:szCs w:val="26"/>
          <w:lang w:eastAsia="uk-UA"/>
        </w:rPr>
        <w:t>ЯКІ ВИМОГИ ДО КЛОПОТАННЯ (ЗАЯВИ) ПРО БЕЗОПЛАТНУ ПЕРЕДАЧУ ЗЕМЕЛЬНИХ ДІЛЯНОК ГРОМАДЯНАМ ТА СТРОК ЇХ РОЗГЛЯДУ?</w:t>
      </w:r>
    </w:p>
    <w:p w:rsidR="004D61BE" w:rsidRPr="00B22990" w:rsidRDefault="004D61BE" w:rsidP="004D61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Порядок безоплатної приватизації земельних ділянок громадянами відрізняється в залежності від того, чи перебуває земельна ділянка в користуванні громадянина на початок її приватизації. </w:t>
      </w:r>
    </w:p>
    <w:p w:rsidR="004D61BE" w:rsidRPr="00B22990" w:rsidRDefault="004D61BE" w:rsidP="004D61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Заява подається, якщо земельна ділянка перебуває у його користуванні громадянина, в інших випадках подається клопотання.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У клопотанні (заяві) зазначаються цільове призначення земельної ділянки, її орієнтовні розміри (в межах норм безоплатної приватизації) та місце розташування..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До заяві додаються технічні матеріали та документи, що підтверджують розмір земельної ділянки. Такими документами можуть бути, зокрема, документи, що посвідчують право користування земельною ділянкою, матеріали інвентаризації.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До клопотання додаються:</w:t>
      </w:r>
    </w:p>
    <w:p w:rsidR="004D61BE" w:rsidRPr="00B22990" w:rsidRDefault="004D61BE" w:rsidP="004D61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4D61BE" w:rsidRPr="00B22990" w:rsidRDefault="004D61BE" w:rsidP="004D61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погодження землекористувача (у разі вилучення земельної ділянки, що перебуває у користуванні інших осіб);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господарства).</w:t>
      </w: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ЗВЕРНІТЬ УВАГУ!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Забороняється вимагати додаткові матеріали та документи, не передбачені статтею 118 Земельного кодексу України.</w:t>
      </w:r>
    </w:p>
    <w:p w:rsidR="004D61BE" w:rsidRPr="00B22990" w:rsidRDefault="004D61BE" w:rsidP="004D61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Проте з метою підтвердження особи заявника, а також наявності в нього певних пільг рекомендується також подати копію: документа, що посвідчує особу (наприклад, паспорта громадянина України);  довідки про присвоєння ідентифікаційного коду; документ що підтверджує право на пільги при отриманні земельних ділянок (наприклад, посвідчення учасника бойових дій).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 органів виконавчої влади та органів місцевого самоврядування щодо приватизації земельної ділянки, яка перебуває у користуванні громадянина, приймається </w:t>
      </w:r>
      <w:r w:rsidRPr="00B2299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у місячний строк. 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Клопотання також розглядається </w:t>
      </w:r>
      <w:r w:rsidRPr="00B2299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у місячний строк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, у наслідок чого приймається рішення про надання дозволу на розробку проекту землеустрою щодо відведення земельної ділянки або про відмову у наданні такого дозволу (мотивовану).</w:t>
      </w:r>
    </w:p>
    <w:p w:rsidR="004D61BE" w:rsidRPr="00B22990" w:rsidRDefault="004D61BE" w:rsidP="004D61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Підставою відмови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у наданні такого дозволу може бути 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3C110D" w:rsidRDefault="003C110D">
      <w:bookmarkStart w:id="0" w:name="_GoBack"/>
      <w:bookmarkEnd w:id="0"/>
    </w:p>
    <w:sectPr w:rsidR="003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C7"/>
    <w:rsid w:val="003C110D"/>
    <w:rsid w:val="004D61BE"/>
    <w:rsid w:val="006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2017-10-26T10:17:00Z</dcterms:created>
  <dcterms:modified xsi:type="dcterms:W3CDTF">2017-10-26T10:17:00Z</dcterms:modified>
</cp:coreProperties>
</file>