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F5" w:rsidRPr="004F19C6" w:rsidRDefault="008016F5" w:rsidP="008016F5">
      <w:pPr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16F5" w:rsidRDefault="008016F5" w:rsidP="008016F5">
      <w:pPr>
        <w:ind w:hanging="13"/>
        <w:jc w:val="center"/>
        <w:rPr>
          <w:sz w:val="16"/>
          <w:szCs w:val="16"/>
        </w:rPr>
      </w:pPr>
    </w:p>
    <w:p w:rsidR="008016F5" w:rsidRDefault="008016F5" w:rsidP="008016F5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БАШТАНСЬКА РАЙОННА ДЕРЖАВНА АДМІНІСТРАЦІЯ</w:t>
      </w:r>
    </w:p>
    <w:p w:rsidR="008016F5" w:rsidRDefault="008016F5" w:rsidP="008016F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</w:p>
    <w:p w:rsidR="008016F5" w:rsidRDefault="008016F5" w:rsidP="008016F5">
      <w:pPr>
        <w:jc w:val="center"/>
        <w:rPr>
          <w:b/>
        </w:rPr>
      </w:pPr>
    </w:p>
    <w:p w:rsidR="008016F5" w:rsidRDefault="008016F5" w:rsidP="008016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8016F5" w:rsidRDefault="008016F5" w:rsidP="008016F5">
      <w:pPr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8016F5" w:rsidTr="008016F5">
        <w:trPr>
          <w:jc w:val="center"/>
        </w:trPr>
        <w:tc>
          <w:tcPr>
            <w:tcW w:w="3386" w:type="dxa"/>
            <w:hideMark/>
          </w:tcPr>
          <w:p w:rsidR="008016F5" w:rsidRPr="004F19C6" w:rsidRDefault="004F19C6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 31.10.2017 № 409-р</w:t>
            </w:r>
          </w:p>
        </w:tc>
        <w:tc>
          <w:tcPr>
            <w:tcW w:w="3360" w:type="dxa"/>
            <w:hideMark/>
          </w:tcPr>
          <w:p w:rsidR="008016F5" w:rsidRPr="004F19C6" w:rsidRDefault="008016F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120" w:type="dxa"/>
            <w:hideMark/>
          </w:tcPr>
          <w:p w:rsidR="008016F5" w:rsidRPr="004F19C6" w:rsidRDefault="008016F5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8016F5" w:rsidRDefault="008016F5" w:rsidP="008016F5">
      <w:pPr>
        <w:pStyle w:val="a3"/>
        <w:ind w:right="-81"/>
        <w:jc w:val="left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8016F5" w:rsidTr="008016F5">
        <w:trPr>
          <w:trHeight w:val="1100"/>
        </w:trPr>
        <w:tc>
          <w:tcPr>
            <w:tcW w:w="4786" w:type="dxa"/>
            <w:hideMark/>
          </w:tcPr>
          <w:p w:rsidR="008016F5" w:rsidRDefault="008016F5">
            <w:pPr>
              <w:pStyle w:val="a3"/>
              <w:tabs>
                <w:tab w:val="left" w:pos="0"/>
              </w:tabs>
              <w:ind w:right="99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 надання земельної ділянки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без зміни </w:t>
            </w:r>
          </w:p>
          <w:p w:rsidR="008016F5" w:rsidRDefault="008016F5">
            <w:pPr>
              <w:pStyle w:val="a3"/>
              <w:tabs>
                <w:tab w:val="left" w:pos="0"/>
              </w:tabs>
              <w:ind w:right="99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меж та цільового призначення в постійне </w:t>
            </w:r>
          </w:p>
          <w:p w:rsidR="008016F5" w:rsidRDefault="008016F5">
            <w:pPr>
              <w:pStyle w:val="a3"/>
              <w:tabs>
                <w:tab w:val="left" w:pos="0"/>
              </w:tabs>
              <w:ind w:right="99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користування</w:t>
            </w:r>
            <w:r>
              <w:rPr>
                <w:sz w:val="24"/>
                <w:szCs w:val="24"/>
                <w:lang w:eastAsia="en-US"/>
              </w:rPr>
              <w:t xml:space="preserve"> Головному управлінню </w:t>
            </w:r>
            <w:proofErr w:type="spellStart"/>
            <w:r>
              <w:rPr>
                <w:sz w:val="24"/>
                <w:szCs w:val="24"/>
                <w:lang w:eastAsia="en-US"/>
              </w:rPr>
              <w:t>Держпродспоживслужби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Миколаївській області</w:t>
            </w:r>
          </w:p>
        </w:tc>
      </w:tr>
    </w:tbl>
    <w:p w:rsidR="008016F5" w:rsidRDefault="008016F5" w:rsidP="008016F5">
      <w:pPr>
        <w:pStyle w:val="a3"/>
        <w:ind w:right="-81"/>
        <w:jc w:val="left"/>
        <w:rPr>
          <w:szCs w:val="28"/>
        </w:rPr>
      </w:pPr>
    </w:p>
    <w:p w:rsidR="008016F5" w:rsidRDefault="008016F5" w:rsidP="008016F5">
      <w:pPr>
        <w:pStyle w:val="a3"/>
        <w:tabs>
          <w:tab w:val="left" w:pos="720"/>
        </w:tabs>
        <w:ind w:right="99"/>
        <w:jc w:val="both"/>
      </w:pPr>
      <w:r>
        <w:tab/>
        <w:t xml:space="preserve">Відповідно до статті 6, пункту 7 частини 1 статті 13, статті 21,41 Закону України «Про місцеві державні адміністрації», статтями 17, 38, 79-1, 84, 92, 116, 120, 123, 125, 126  Земельного Кодексу України, розпорядження Кабінету Міністрів України від 28 грудня 2016  року № 1072-р «Про віднесення нерухомого майна до сфери управління Державної служби з питань безпечності харчових продуктів», клопотання Баштанського районного управління Головного управління </w:t>
      </w:r>
      <w:proofErr w:type="spellStart"/>
      <w:r>
        <w:t>Держпродспоживслужби</w:t>
      </w:r>
      <w:proofErr w:type="spellEnd"/>
      <w:r>
        <w:t xml:space="preserve"> в Миколаївській області від 23.10.2017 №14.13/703, з метою надання Головному управлінню </w:t>
      </w:r>
      <w:proofErr w:type="spellStart"/>
      <w:r>
        <w:t>Держпродспоживслужби</w:t>
      </w:r>
      <w:proofErr w:type="spellEnd"/>
      <w:r>
        <w:t xml:space="preserve"> в Миколаївській області в постійне користування, </w:t>
      </w:r>
      <w:r>
        <w:rPr>
          <w:color w:val="000000"/>
          <w:shd w:val="clear" w:color="auto" w:fill="FFFFFF"/>
        </w:rPr>
        <w:t>без зміни меж та цільового призначення,</w:t>
      </w:r>
      <w:r>
        <w:t xml:space="preserve"> земельної ділянки державної власності площею 0,0692 га з кадастровим номером </w:t>
      </w:r>
      <w:r>
        <w:rPr>
          <w:rStyle w:val="a6"/>
          <w:color w:val="000000"/>
          <w:szCs w:val="28"/>
          <w:shd w:val="clear" w:color="auto" w:fill="FFFFFF"/>
        </w:rPr>
        <w:t>4820610100:01:045:0053, яка знаходиться</w:t>
      </w:r>
      <w:r>
        <w:t xml:space="preserve"> в м. </w:t>
      </w:r>
      <w:proofErr w:type="spellStart"/>
      <w:r>
        <w:t>Баштанка</w:t>
      </w:r>
      <w:proofErr w:type="spellEnd"/>
      <w:r>
        <w:t xml:space="preserve"> по вул. Вишневій, 2 на території Баштанської міської ради Баштанського району Миколаївської області:</w:t>
      </w:r>
    </w:p>
    <w:p w:rsidR="008016F5" w:rsidRDefault="008016F5" w:rsidP="008016F5">
      <w:pPr>
        <w:pStyle w:val="a3"/>
        <w:tabs>
          <w:tab w:val="left" w:pos="720"/>
        </w:tabs>
        <w:ind w:right="99"/>
        <w:jc w:val="both"/>
        <w:rPr>
          <w:szCs w:val="28"/>
        </w:rPr>
      </w:pPr>
    </w:p>
    <w:p w:rsidR="008016F5" w:rsidRDefault="008016F5" w:rsidP="008016F5">
      <w:pPr>
        <w:pStyle w:val="a3"/>
        <w:tabs>
          <w:tab w:val="left" w:pos="0"/>
        </w:tabs>
        <w:ind w:right="99"/>
        <w:jc w:val="both"/>
      </w:pPr>
      <w:r>
        <w:tab/>
        <w:t xml:space="preserve">1. Надати Головному управлінню </w:t>
      </w:r>
      <w:proofErr w:type="spellStart"/>
      <w:r>
        <w:t>Держпродспоживслужби</w:t>
      </w:r>
      <w:proofErr w:type="spellEnd"/>
      <w:r>
        <w:t xml:space="preserve"> в Миколаївській області в постійне користування, </w:t>
      </w:r>
      <w:r>
        <w:rPr>
          <w:color w:val="000000"/>
          <w:shd w:val="clear" w:color="auto" w:fill="FFFFFF"/>
        </w:rPr>
        <w:t>без зміни меж та цільового призначення,</w:t>
      </w:r>
      <w:r>
        <w:t xml:space="preserve"> земельну ділянку державної власності площею 0,0692 га з кадастровим номером </w:t>
      </w:r>
      <w:r>
        <w:rPr>
          <w:rStyle w:val="a6"/>
          <w:color w:val="000000"/>
          <w:szCs w:val="28"/>
          <w:shd w:val="clear" w:color="auto" w:fill="FFFFFF"/>
        </w:rPr>
        <w:t xml:space="preserve">4820610100:01:045:0053, яка знаходиться в  м. </w:t>
      </w:r>
      <w:proofErr w:type="spellStart"/>
      <w:r>
        <w:rPr>
          <w:rStyle w:val="a6"/>
          <w:color w:val="000000"/>
          <w:szCs w:val="28"/>
          <w:shd w:val="clear" w:color="auto" w:fill="FFFFFF"/>
        </w:rPr>
        <w:t>Баштанка</w:t>
      </w:r>
      <w:proofErr w:type="spellEnd"/>
      <w:r>
        <w:t xml:space="preserve">                 по вул. Вишневій, 2 на території Баштанської міської ради Баштанського району Миколаївської області, у зв’язку з переходом до вказаного Головного управління права власності на розташоване на цій ділянці нерухоме майно, згідно з розпорядженням  Кабінету Міністрів України від 28 грудня 2016  року             № 1072-р «Про віднесення нерухомого майна до сфери управління Державної служби з питань безпечності харчових продуктів».</w:t>
      </w:r>
    </w:p>
    <w:p w:rsidR="008016F5" w:rsidRDefault="008016F5" w:rsidP="008016F5">
      <w:pPr>
        <w:pStyle w:val="a3"/>
        <w:tabs>
          <w:tab w:val="left" w:pos="0"/>
        </w:tabs>
        <w:ind w:right="99"/>
        <w:jc w:val="both"/>
      </w:pPr>
    </w:p>
    <w:p w:rsidR="008016F5" w:rsidRDefault="008016F5" w:rsidP="008016F5">
      <w:pPr>
        <w:pStyle w:val="a3"/>
        <w:tabs>
          <w:tab w:val="left" w:pos="0"/>
        </w:tabs>
        <w:ind w:right="99"/>
        <w:jc w:val="both"/>
      </w:pPr>
      <w:r>
        <w:tab/>
        <w:t>2. Визнати таким, що втратив чинність Державний акт на право постійного користування земельною ділянкою серія ЯЯ №190043, зареєстрований в Книзі записів реєстрації державних актів на право власності на землю та на право постійного користування землею, договорів оренди землі за №030700600001.</w:t>
      </w:r>
    </w:p>
    <w:p w:rsidR="008016F5" w:rsidRDefault="008016F5" w:rsidP="008016F5">
      <w:pPr>
        <w:pStyle w:val="a3"/>
        <w:tabs>
          <w:tab w:val="left" w:pos="0"/>
        </w:tabs>
        <w:ind w:right="99"/>
        <w:jc w:val="both"/>
      </w:pPr>
    </w:p>
    <w:p w:rsidR="008016F5" w:rsidRDefault="008016F5" w:rsidP="008016F5">
      <w:pPr>
        <w:pStyle w:val="a3"/>
        <w:tabs>
          <w:tab w:val="left" w:pos="0"/>
        </w:tabs>
        <w:ind w:right="99"/>
        <w:jc w:val="both"/>
      </w:pPr>
      <w:r>
        <w:tab/>
      </w:r>
    </w:p>
    <w:p w:rsidR="008016F5" w:rsidRDefault="008016F5" w:rsidP="008016F5">
      <w:pPr>
        <w:pStyle w:val="a3"/>
        <w:tabs>
          <w:tab w:val="left" w:pos="0"/>
        </w:tabs>
        <w:ind w:right="99"/>
        <w:jc w:val="both"/>
      </w:pPr>
      <w:r>
        <w:tab/>
        <w:t xml:space="preserve">3. Право постійного користування земельною ділянкою з кадастровим номером </w:t>
      </w:r>
      <w:r>
        <w:rPr>
          <w:rStyle w:val="a6"/>
          <w:color w:val="000000"/>
          <w:szCs w:val="28"/>
          <w:shd w:val="clear" w:color="auto" w:fill="FFFFFF"/>
        </w:rPr>
        <w:t xml:space="preserve">4820610100:01:045:0053 </w:t>
      </w:r>
      <w:r>
        <w:t>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обтяжень».</w:t>
      </w:r>
    </w:p>
    <w:p w:rsidR="008016F5" w:rsidRDefault="008016F5" w:rsidP="008016F5">
      <w:pPr>
        <w:pStyle w:val="a3"/>
        <w:tabs>
          <w:tab w:val="left" w:pos="709"/>
        </w:tabs>
        <w:ind w:left="709" w:right="56"/>
        <w:jc w:val="both"/>
      </w:pPr>
    </w:p>
    <w:p w:rsidR="008016F5" w:rsidRDefault="008016F5" w:rsidP="008016F5">
      <w:pPr>
        <w:pStyle w:val="a3"/>
        <w:ind w:right="-81" w:firstLine="708"/>
        <w:jc w:val="both"/>
      </w:pPr>
      <w:r>
        <w:t>4. Контроль за виконанням цього розпорядження залишаю за собою.</w:t>
      </w:r>
    </w:p>
    <w:p w:rsidR="008016F5" w:rsidRDefault="008016F5" w:rsidP="008016F5">
      <w:pPr>
        <w:pStyle w:val="a3"/>
        <w:ind w:right="-81"/>
        <w:jc w:val="both"/>
        <w:rPr>
          <w:sz w:val="16"/>
          <w:szCs w:val="16"/>
        </w:rPr>
      </w:pPr>
    </w:p>
    <w:p w:rsidR="008016F5" w:rsidRDefault="008016F5" w:rsidP="008016F5">
      <w:pPr>
        <w:jc w:val="both"/>
        <w:rPr>
          <w:sz w:val="28"/>
          <w:szCs w:val="28"/>
          <w:lang w:val="uk-UA"/>
        </w:rPr>
      </w:pPr>
    </w:p>
    <w:p w:rsidR="008016F5" w:rsidRDefault="008016F5" w:rsidP="008016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голови </w:t>
      </w:r>
    </w:p>
    <w:p w:rsidR="008016F5" w:rsidRDefault="008016F5" w:rsidP="008016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райдержадміністрації, виконувач функцій </w:t>
      </w:r>
    </w:p>
    <w:p w:rsidR="008016F5" w:rsidRDefault="008016F5" w:rsidP="008016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повноважень голови райдержадміністрації                          О. Д. </w:t>
      </w:r>
      <w:proofErr w:type="spellStart"/>
      <w:r>
        <w:rPr>
          <w:sz w:val="28"/>
          <w:szCs w:val="28"/>
          <w:lang w:val="uk-UA"/>
        </w:rPr>
        <w:t>Славінський</w:t>
      </w:r>
      <w:proofErr w:type="spellEnd"/>
    </w:p>
    <w:p w:rsidR="008016F5" w:rsidRDefault="008016F5" w:rsidP="008016F5">
      <w:pPr>
        <w:ind w:right="155"/>
        <w:jc w:val="center"/>
        <w:rPr>
          <w:b/>
          <w:sz w:val="28"/>
          <w:szCs w:val="28"/>
          <w:lang w:val="uk-UA"/>
        </w:rPr>
      </w:pPr>
    </w:p>
    <w:p w:rsidR="008016F5" w:rsidRDefault="008016F5" w:rsidP="008016F5">
      <w:pPr>
        <w:ind w:right="155"/>
        <w:jc w:val="center"/>
        <w:rPr>
          <w:b/>
          <w:sz w:val="28"/>
          <w:szCs w:val="28"/>
          <w:lang w:val="uk-UA"/>
        </w:rPr>
      </w:pPr>
    </w:p>
    <w:p w:rsidR="008016F5" w:rsidRDefault="008016F5" w:rsidP="008016F5">
      <w:pPr>
        <w:ind w:right="155"/>
        <w:jc w:val="center"/>
        <w:rPr>
          <w:b/>
          <w:sz w:val="28"/>
          <w:szCs w:val="28"/>
          <w:lang w:val="uk-UA"/>
        </w:rPr>
      </w:pPr>
    </w:p>
    <w:p w:rsidR="008016F5" w:rsidRDefault="008016F5" w:rsidP="008016F5">
      <w:pPr>
        <w:ind w:right="155"/>
        <w:jc w:val="center"/>
        <w:rPr>
          <w:b/>
          <w:sz w:val="28"/>
          <w:szCs w:val="28"/>
          <w:lang w:val="uk-UA"/>
        </w:rPr>
      </w:pPr>
    </w:p>
    <w:p w:rsidR="008016F5" w:rsidRDefault="008016F5" w:rsidP="008016F5">
      <w:pPr>
        <w:ind w:right="155"/>
        <w:jc w:val="center"/>
        <w:rPr>
          <w:b/>
          <w:sz w:val="28"/>
          <w:szCs w:val="28"/>
          <w:lang w:val="uk-UA"/>
        </w:rPr>
      </w:pPr>
    </w:p>
    <w:p w:rsidR="008016F5" w:rsidRDefault="008016F5" w:rsidP="008016F5">
      <w:pPr>
        <w:ind w:right="155"/>
        <w:jc w:val="center"/>
        <w:rPr>
          <w:b/>
          <w:sz w:val="28"/>
          <w:szCs w:val="28"/>
          <w:lang w:val="uk-UA"/>
        </w:rPr>
      </w:pPr>
    </w:p>
    <w:p w:rsidR="008016F5" w:rsidRDefault="008016F5" w:rsidP="008016F5">
      <w:pPr>
        <w:ind w:right="155"/>
        <w:jc w:val="center"/>
        <w:rPr>
          <w:b/>
          <w:sz w:val="28"/>
          <w:szCs w:val="28"/>
          <w:lang w:val="uk-UA"/>
        </w:rPr>
      </w:pPr>
    </w:p>
    <w:p w:rsidR="008016F5" w:rsidRDefault="008016F5" w:rsidP="008016F5">
      <w:pPr>
        <w:ind w:right="155"/>
        <w:jc w:val="center"/>
        <w:rPr>
          <w:b/>
          <w:sz w:val="28"/>
          <w:szCs w:val="28"/>
          <w:lang w:val="uk-UA"/>
        </w:rPr>
      </w:pPr>
    </w:p>
    <w:p w:rsidR="0056515A" w:rsidRPr="008016F5" w:rsidRDefault="0056515A">
      <w:pPr>
        <w:rPr>
          <w:lang w:val="uk-UA"/>
        </w:rPr>
      </w:pPr>
    </w:p>
    <w:sectPr w:rsidR="0056515A" w:rsidRPr="008016F5" w:rsidSect="0056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016F5"/>
    <w:rsid w:val="004F19C6"/>
    <w:rsid w:val="0056515A"/>
    <w:rsid w:val="008016F5"/>
    <w:rsid w:val="00E8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6F5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016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801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016F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16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1722</Words>
  <Characters>983</Characters>
  <Application>Microsoft Office Word</Application>
  <DocSecurity>0</DocSecurity>
  <Lines>8</Lines>
  <Paragraphs>5</Paragraphs>
  <ScaleCrop>false</ScaleCrop>
  <Company>Krokoz™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2017-11-30T06:21:00Z</dcterms:created>
  <dcterms:modified xsi:type="dcterms:W3CDTF">2017-11-30T12:48:00Z</dcterms:modified>
</cp:coreProperties>
</file>