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75418A" w:rsidRPr="00CC51DF" w:rsidTr="009923B3">
        <w:tc>
          <w:tcPr>
            <w:tcW w:w="3436" w:type="dxa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75418A" w:rsidRPr="003A36A4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 w:rsid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="003A36A4"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75418A" w:rsidRPr="00CC51DF" w:rsidRDefault="0075418A" w:rsidP="00463DC1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75418A" w:rsidRPr="00CC51DF" w:rsidRDefault="0075418A" w:rsidP="00463DC1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9D7F9" wp14:editId="4D1F3A3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75418A" w:rsidRPr="00CC51DF" w:rsidRDefault="0075418A" w:rsidP="00463DC1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75418A" w:rsidRPr="00CC51DF" w:rsidRDefault="00811821" w:rsidP="00463DC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="0075418A"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="0075418A"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="0075418A"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6102A0" w:rsidRDefault="006102A0" w:rsidP="006102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48B" w:rsidRDefault="00E960E3" w:rsidP="00D60DA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r w:rsidRPr="00E960E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Спадкування права на вклад у банку</w:t>
      </w:r>
    </w:p>
    <w:bookmarkEnd w:id="0"/>
    <w:p w:rsidR="00E960E3" w:rsidRDefault="00E960E3" w:rsidP="00E960E3">
      <w:pPr>
        <w:pStyle w:val="rvps2"/>
        <w:spacing w:before="0" w:beforeAutospacing="0" w:after="0" w:afterAutospacing="0"/>
        <w:ind w:firstLine="851"/>
        <w:jc w:val="both"/>
        <w:rPr>
          <w:bCs/>
        </w:rPr>
      </w:pPr>
      <w:r w:rsidRPr="00E960E3">
        <w:rPr>
          <w:bCs/>
          <w:lang w:val="uk-UA"/>
        </w:rPr>
        <w:t>Відповідно до</w:t>
      </w:r>
      <w:r w:rsidRPr="00E960E3">
        <w:rPr>
          <w:bCs/>
        </w:rPr>
        <w:t> </w:t>
      </w:r>
      <w:hyperlink r:id="rId8" w:history="1">
        <w:r w:rsidRPr="00E960E3">
          <w:rPr>
            <w:rStyle w:val="a4"/>
            <w:bCs/>
            <w:lang w:val="uk-UA"/>
          </w:rPr>
          <w:t>ст. 1228 Цивільного кодексу України</w:t>
        </w:r>
      </w:hyperlink>
      <w:r w:rsidRPr="00E960E3">
        <w:rPr>
          <w:bCs/>
        </w:rPr>
        <w:t> </w:t>
      </w:r>
      <w:r w:rsidRPr="00E960E3">
        <w:rPr>
          <w:bCs/>
          <w:lang w:val="uk-UA"/>
        </w:rPr>
        <w:t>вкладник має право розпорядитися своїм правом на вклад у банку (фінансовій установі) на випадок своєї смерті, склавши заповіт або зробивши відповідне розпорядження банку (фінансовій установі).</w:t>
      </w:r>
      <w:r w:rsidRPr="00E960E3">
        <w:rPr>
          <w:bCs/>
          <w:lang w:val="uk-UA"/>
        </w:rPr>
        <w:br/>
      </w:r>
      <w:r w:rsidRPr="00E960E3">
        <w:rPr>
          <w:bCs/>
        </w:rPr>
        <w:t>Право на вклад входить до складу спадщини незалежно від способу розпорядження ним.</w:t>
      </w:r>
      <w:r w:rsidRPr="00E960E3">
        <w:rPr>
          <w:bCs/>
        </w:rPr>
        <w:br/>
      </w:r>
      <w:r w:rsidRPr="00E960E3">
        <w:rPr>
          <w:b/>
          <w:bCs/>
        </w:rPr>
        <w:t xml:space="preserve">Спадкування права на вклад у банку може </w:t>
      </w:r>
      <w:proofErr w:type="spellStart"/>
      <w:r w:rsidRPr="00E960E3">
        <w:rPr>
          <w:b/>
          <w:bCs/>
        </w:rPr>
        <w:t>виникати</w:t>
      </w:r>
      <w:proofErr w:type="spellEnd"/>
      <w:r w:rsidRPr="00E960E3">
        <w:rPr>
          <w:b/>
          <w:bCs/>
        </w:rPr>
        <w:t>:</w:t>
      </w:r>
      <w:r w:rsidRPr="00E960E3">
        <w:rPr>
          <w:bCs/>
        </w:rPr>
        <w:t> 1) шляхом складення заповіту; 2) шляхом складення спеціального розпорядження банку; 3) на підставі загальн</w:t>
      </w:r>
      <w:r>
        <w:rPr>
          <w:bCs/>
        </w:rPr>
        <w:t xml:space="preserve">их норм спадкування за </w:t>
      </w:r>
      <w:proofErr w:type="spellStart"/>
      <w:r>
        <w:rPr>
          <w:bCs/>
        </w:rPr>
        <w:t>законом.</w:t>
      </w:r>
    </w:p>
    <w:p w:rsidR="00E960E3" w:rsidRDefault="00E960E3" w:rsidP="00E960E3">
      <w:pPr>
        <w:pStyle w:val="rvps2"/>
        <w:spacing w:before="0" w:beforeAutospacing="0" w:after="0" w:afterAutospacing="0"/>
        <w:ind w:firstLine="851"/>
        <w:jc w:val="both"/>
        <w:rPr>
          <w:bCs/>
        </w:rPr>
      </w:pPr>
      <w:r w:rsidRPr="00E960E3">
        <w:rPr>
          <w:bCs/>
        </w:rPr>
        <w:t>Зважаючи</w:t>
      </w:r>
      <w:proofErr w:type="spellEnd"/>
      <w:r w:rsidRPr="00E960E3">
        <w:rPr>
          <w:bCs/>
        </w:rPr>
        <w:t xml:space="preserve"> на те, що право на </w:t>
      </w:r>
      <w:proofErr w:type="spellStart"/>
      <w:r w:rsidRPr="00E960E3">
        <w:rPr>
          <w:bCs/>
        </w:rPr>
        <w:t>банківський</w:t>
      </w:r>
      <w:proofErr w:type="spellEnd"/>
      <w:r w:rsidRPr="00E960E3">
        <w:rPr>
          <w:bCs/>
        </w:rPr>
        <w:t xml:space="preserve"> вклад входить до складу спадщини, на нього </w:t>
      </w:r>
      <w:proofErr w:type="spellStart"/>
      <w:r w:rsidRPr="00E960E3">
        <w:rPr>
          <w:bCs/>
        </w:rPr>
        <w:t>поширюються</w:t>
      </w:r>
      <w:proofErr w:type="spellEnd"/>
      <w:r w:rsidRPr="00E960E3">
        <w:rPr>
          <w:bCs/>
        </w:rPr>
        <w:t xml:space="preserve"> загальні правила щодо порядку прийняття спадщини, відмови спадкоємця від спадщини тощо.</w:t>
      </w:r>
    </w:p>
    <w:p w:rsidR="00E960E3" w:rsidRPr="00E960E3" w:rsidRDefault="00E960E3" w:rsidP="00E960E3">
      <w:pPr>
        <w:pStyle w:val="rvps2"/>
        <w:spacing w:before="0" w:beforeAutospacing="0" w:after="0" w:afterAutospacing="0"/>
        <w:jc w:val="center"/>
        <w:rPr>
          <w:b/>
          <w:bCs/>
        </w:rPr>
      </w:pPr>
      <w:r w:rsidRPr="00E960E3">
        <w:rPr>
          <w:b/>
          <w:bCs/>
        </w:rPr>
        <w:t xml:space="preserve">Види банківських </w:t>
      </w:r>
      <w:proofErr w:type="spellStart"/>
      <w:r w:rsidRPr="00E960E3">
        <w:rPr>
          <w:b/>
          <w:bCs/>
        </w:rPr>
        <w:t>вкладів</w:t>
      </w:r>
      <w:proofErr w:type="spellEnd"/>
    </w:p>
    <w:p w:rsidR="00E960E3" w:rsidRPr="00E960E3" w:rsidRDefault="00E960E3" w:rsidP="00E960E3">
      <w:pPr>
        <w:pStyle w:val="rvps2"/>
        <w:numPr>
          <w:ilvl w:val="0"/>
          <w:numId w:val="44"/>
        </w:numPr>
        <w:spacing w:before="0" w:beforeAutospacing="0" w:after="0"/>
        <w:jc w:val="both"/>
        <w:rPr>
          <w:bCs/>
        </w:rPr>
      </w:pPr>
      <w:proofErr w:type="gramStart"/>
      <w:r w:rsidRPr="00E960E3">
        <w:rPr>
          <w:bCs/>
        </w:rPr>
        <w:t>зі</w:t>
      </w:r>
      <w:proofErr w:type="gram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спеціальними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вказівками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вкладників</w:t>
      </w:r>
      <w:proofErr w:type="spellEnd"/>
      <w:r w:rsidRPr="00E960E3">
        <w:rPr>
          <w:bCs/>
        </w:rPr>
        <w:t xml:space="preserve"> (можливість </w:t>
      </w:r>
      <w:proofErr w:type="spellStart"/>
      <w:r w:rsidRPr="00E960E3">
        <w:rPr>
          <w:bCs/>
        </w:rPr>
        <w:t>вкладника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розпорядитись</w:t>
      </w:r>
      <w:proofErr w:type="spellEnd"/>
      <w:r w:rsidRPr="00E960E3">
        <w:rPr>
          <w:bCs/>
        </w:rPr>
        <w:t xml:space="preserve"> правом на вклад у банку на </w:t>
      </w:r>
      <w:proofErr w:type="spellStart"/>
      <w:r w:rsidRPr="00E960E3">
        <w:rPr>
          <w:bCs/>
        </w:rPr>
        <w:t>випадок</w:t>
      </w:r>
      <w:proofErr w:type="spellEnd"/>
      <w:r w:rsidRPr="00E960E3">
        <w:rPr>
          <w:bCs/>
        </w:rPr>
        <w:t xml:space="preserve"> своєї смерті, </w:t>
      </w:r>
      <w:proofErr w:type="spellStart"/>
      <w:r w:rsidRPr="00E960E3">
        <w:rPr>
          <w:bCs/>
        </w:rPr>
        <w:t>зробивши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відповідне</w:t>
      </w:r>
      <w:proofErr w:type="spellEnd"/>
      <w:r w:rsidRPr="00E960E3">
        <w:rPr>
          <w:bCs/>
        </w:rPr>
        <w:t xml:space="preserve"> розпорядження вкладом банку). Щодо </w:t>
      </w:r>
      <w:proofErr w:type="spellStart"/>
      <w:r w:rsidRPr="00E960E3">
        <w:rPr>
          <w:bCs/>
        </w:rPr>
        <w:t>складання</w:t>
      </w:r>
      <w:proofErr w:type="spellEnd"/>
      <w:r w:rsidRPr="00E960E3">
        <w:rPr>
          <w:bCs/>
        </w:rPr>
        <w:t xml:space="preserve"> заповіту, то у ньому </w:t>
      </w:r>
      <w:proofErr w:type="spellStart"/>
      <w:r w:rsidRPr="00E960E3">
        <w:rPr>
          <w:bCs/>
        </w:rPr>
        <w:t>вкладник</w:t>
      </w:r>
      <w:proofErr w:type="spellEnd"/>
      <w:r w:rsidRPr="00E960E3">
        <w:rPr>
          <w:bCs/>
        </w:rPr>
        <w:t xml:space="preserve"> може </w:t>
      </w:r>
      <w:proofErr w:type="spellStart"/>
      <w:r w:rsidRPr="00E960E3">
        <w:rPr>
          <w:bCs/>
        </w:rPr>
        <w:t>зазначити</w:t>
      </w:r>
      <w:proofErr w:type="spellEnd"/>
      <w:r w:rsidRPr="00E960E3">
        <w:rPr>
          <w:bCs/>
        </w:rPr>
        <w:t xml:space="preserve"> також </w:t>
      </w:r>
      <w:proofErr w:type="spellStart"/>
      <w:r w:rsidRPr="00E960E3">
        <w:rPr>
          <w:bCs/>
        </w:rPr>
        <w:t>вказівки</w:t>
      </w:r>
      <w:proofErr w:type="spellEnd"/>
      <w:r w:rsidRPr="00E960E3">
        <w:rPr>
          <w:bCs/>
        </w:rPr>
        <w:t xml:space="preserve"> щодо розпорядження вкладом.</w:t>
      </w:r>
    </w:p>
    <w:p w:rsidR="00E960E3" w:rsidRDefault="00E960E3" w:rsidP="00E960E3">
      <w:pPr>
        <w:pStyle w:val="rvps2"/>
        <w:numPr>
          <w:ilvl w:val="0"/>
          <w:numId w:val="44"/>
        </w:numPr>
        <w:spacing w:before="0" w:beforeAutospacing="0" w:after="0"/>
        <w:jc w:val="both"/>
        <w:rPr>
          <w:bCs/>
        </w:rPr>
      </w:pPr>
      <w:proofErr w:type="spellStart"/>
      <w:proofErr w:type="gramStart"/>
      <w:r w:rsidRPr="00E960E3">
        <w:rPr>
          <w:bCs/>
        </w:rPr>
        <w:t>вклади</w:t>
      </w:r>
      <w:proofErr w:type="spellEnd"/>
      <w:proofErr w:type="gramEnd"/>
      <w:r w:rsidRPr="00E960E3">
        <w:rPr>
          <w:bCs/>
        </w:rPr>
        <w:t xml:space="preserve">, в яких не </w:t>
      </w:r>
      <w:proofErr w:type="spellStart"/>
      <w:r w:rsidRPr="00E960E3">
        <w:rPr>
          <w:bCs/>
        </w:rPr>
        <w:t>зроблене</w:t>
      </w:r>
      <w:proofErr w:type="spellEnd"/>
      <w:r w:rsidRPr="00E960E3">
        <w:rPr>
          <w:bCs/>
        </w:rPr>
        <w:t xml:space="preserve"> розпорядження </w:t>
      </w:r>
      <w:proofErr w:type="spellStart"/>
      <w:r w:rsidRPr="00E960E3">
        <w:rPr>
          <w:bCs/>
        </w:rPr>
        <w:t>банківській</w:t>
      </w:r>
      <w:proofErr w:type="spellEnd"/>
      <w:r w:rsidRPr="00E960E3">
        <w:rPr>
          <w:bCs/>
        </w:rPr>
        <w:t xml:space="preserve"> (фінансовій) </w:t>
      </w:r>
      <w:proofErr w:type="spellStart"/>
      <w:r w:rsidRPr="00E960E3">
        <w:rPr>
          <w:bCs/>
        </w:rPr>
        <w:t>установі.</w:t>
      </w:r>
      <w:proofErr w:type="spellEnd"/>
    </w:p>
    <w:p w:rsidR="00E960E3" w:rsidRDefault="00E960E3" w:rsidP="00E960E3">
      <w:pPr>
        <w:pStyle w:val="rvps2"/>
        <w:spacing w:before="0" w:beforeAutospacing="0" w:after="0" w:afterAutospacing="0"/>
        <w:ind w:firstLine="851"/>
        <w:jc w:val="both"/>
        <w:rPr>
          <w:bCs/>
        </w:rPr>
      </w:pPr>
      <w:r w:rsidRPr="00E960E3">
        <w:rPr>
          <w:bCs/>
        </w:rPr>
        <w:t xml:space="preserve">Вклад (депозит) - це кошти в </w:t>
      </w:r>
      <w:proofErr w:type="spellStart"/>
      <w:r w:rsidRPr="00E960E3">
        <w:rPr>
          <w:bCs/>
        </w:rPr>
        <w:t>готівковій</w:t>
      </w:r>
      <w:proofErr w:type="spellEnd"/>
      <w:r w:rsidRPr="00E960E3">
        <w:rPr>
          <w:bCs/>
        </w:rPr>
        <w:t xml:space="preserve"> або у </w:t>
      </w:r>
      <w:proofErr w:type="spellStart"/>
      <w:r w:rsidRPr="00E960E3">
        <w:rPr>
          <w:bCs/>
        </w:rPr>
        <w:t>безготівковій</w:t>
      </w:r>
      <w:proofErr w:type="spellEnd"/>
      <w:r w:rsidRPr="00E960E3">
        <w:rPr>
          <w:bCs/>
        </w:rPr>
        <w:t xml:space="preserve"> формі, у </w:t>
      </w:r>
      <w:proofErr w:type="spellStart"/>
      <w:r w:rsidRPr="00E960E3">
        <w:rPr>
          <w:bCs/>
        </w:rPr>
        <w:t>валюті</w:t>
      </w:r>
      <w:proofErr w:type="spellEnd"/>
      <w:r w:rsidRPr="00E960E3">
        <w:rPr>
          <w:bCs/>
        </w:rPr>
        <w:t xml:space="preserve"> України або в </w:t>
      </w:r>
      <w:proofErr w:type="spellStart"/>
      <w:r w:rsidRPr="00E960E3">
        <w:rPr>
          <w:bCs/>
        </w:rPr>
        <w:t>іноземній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валюті</w:t>
      </w:r>
      <w:proofErr w:type="spellEnd"/>
      <w:r w:rsidRPr="00E960E3">
        <w:rPr>
          <w:bCs/>
        </w:rPr>
        <w:t xml:space="preserve">, які розміщені </w:t>
      </w:r>
      <w:proofErr w:type="spellStart"/>
      <w:r w:rsidRPr="00E960E3">
        <w:rPr>
          <w:bCs/>
        </w:rPr>
        <w:t>клієнтами</w:t>
      </w:r>
      <w:proofErr w:type="spellEnd"/>
      <w:r w:rsidRPr="00E960E3">
        <w:rPr>
          <w:bCs/>
        </w:rPr>
        <w:t xml:space="preserve"> на їх </w:t>
      </w:r>
      <w:proofErr w:type="spellStart"/>
      <w:r w:rsidRPr="00E960E3">
        <w:rPr>
          <w:bCs/>
        </w:rPr>
        <w:t>іменних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рахунках</w:t>
      </w:r>
      <w:proofErr w:type="spellEnd"/>
      <w:r w:rsidRPr="00E960E3">
        <w:rPr>
          <w:bCs/>
        </w:rPr>
        <w:t xml:space="preserve"> у банку на </w:t>
      </w:r>
      <w:proofErr w:type="spellStart"/>
      <w:r w:rsidRPr="00E960E3">
        <w:rPr>
          <w:bCs/>
        </w:rPr>
        <w:t>договірних</w:t>
      </w:r>
      <w:proofErr w:type="spellEnd"/>
      <w:r w:rsidRPr="00E960E3">
        <w:rPr>
          <w:bCs/>
        </w:rPr>
        <w:t xml:space="preserve"> засадах на </w:t>
      </w:r>
      <w:proofErr w:type="spellStart"/>
      <w:r w:rsidRPr="00E960E3">
        <w:rPr>
          <w:bCs/>
        </w:rPr>
        <w:t>визначений</w:t>
      </w:r>
      <w:proofErr w:type="spellEnd"/>
      <w:r w:rsidRPr="00E960E3">
        <w:rPr>
          <w:bCs/>
        </w:rPr>
        <w:t xml:space="preserve"> строк зберігання або без </w:t>
      </w:r>
      <w:proofErr w:type="spellStart"/>
      <w:r w:rsidRPr="00E960E3">
        <w:rPr>
          <w:bCs/>
        </w:rPr>
        <w:t>зазначення</w:t>
      </w:r>
      <w:proofErr w:type="spellEnd"/>
      <w:r w:rsidRPr="00E960E3">
        <w:rPr>
          <w:bCs/>
        </w:rPr>
        <w:t xml:space="preserve"> такого строку і підлягають </w:t>
      </w:r>
      <w:proofErr w:type="spellStart"/>
      <w:r w:rsidRPr="00E960E3">
        <w:rPr>
          <w:bCs/>
        </w:rPr>
        <w:t>виплаті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вкладнику</w:t>
      </w:r>
      <w:proofErr w:type="spellEnd"/>
      <w:r w:rsidRPr="00E960E3">
        <w:rPr>
          <w:bCs/>
        </w:rPr>
        <w:t xml:space="preserve"> відповідно до законодавства України та умов договору.</w:t>
      </w:r>
    </w:p>
    <w:p w:rsidR="00E960E3" w:rsidRPr="00E960E3" w:rsidRDefault="00E960E3" w:rsidP="00E960E3">
      <w:pPr>
        <w:pStyle w:val="rvps2"/>
        <w:spacing w:before="0" w:beforeAutospacing="0" w:after="0" w:afterAutospacing="0"/>
        <w:ind w:firstLine="851"/>
        <w:jc w:val="both"/>
        <w:rPr>
          <w:bCs/>
        </w:rPr>
      </w:pPr>
      <w:r w:rsidRPr="00E960E3">
        <w:rPr>
          <w:b/>
          <w:bCs/>
        </w:rPr>
        <w:t xml:space="preserve">Випадки визначення спадкоємця, до якого </w:t>
      </w:r>
      <w:proofErr w:type="spellStart"/>
      <w:r w:rsidRPr="00E960E3">
        <w:rPr>
          <w:b/>
          <w:bCs/>
        </w:rPr>
        <w:t>переходитиме</w:t>
      </w:r>
      <w:proofErr w:type="spellEnd"/>
      <w:r w:rsidRPr="00E960E3">
        <w:rPr>
          <w:b/>
          <w:bCs/>
        </w:rPr>
        <w:t xml:space="preserve"> право на вклад:</w:t>
      </w:r>
    </w:p>
    <w:p w:rsidR="00E960E3" w:rsidRPr="00E960E3" w:rsidRDefault="00E960E3" w:rsidP="00E960E3">
      <w:pPr>
        <w:pStyle w:val="rvps2"/>
        <w:numPr>
          <w:ilvl w:val="0"/>
          <w:numId w:val="45"/>
        </w:numPr>
        <w:spacing w:before="0" w:beforeAutospacing="0" w:after="0" w:afterAutospacing="0"/>
        <w:jc w:val="both"/>
        <w:rPr>
          <w:bCs/>
        </w:rPr>
      </w:pPr>
      <w:proofErr w:type="gramStart"/>
      <w:r w:rsidRPr="00E960E3">
        <w:rPr>
          <w:bCs/>
        </w:rPr>
        <w:t>за</w:t>
      </w:r>
      <w:proofErr w:type="gramEnd"/>
      <w:r w:rsidRPr="00E960E3">
        <w:rPr>
          <w:bCs/>
        </w:rPr>
        <w:t xml:space="preserve"> умови, що </w:t>
      </w:r>
      <w:proofErr w:type="spellStart"/>
      <w:r w:rsidRPr="00E960E3">
        <w:rPr>
          <w:bCs/>
        </w:rPr>
        <w:t>заповіт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складено</w:t>
      </w:r>
      <w:proofErr w:type="spellEnd"/>
      <w:r w:rsidRPr="00E960E3">
        <w:rPr>
          <w:bCs/>
        </w:rPr>
        <w:t xml:space="preserve"> після вчинення </w:t>
      </w:r>
      <w:proofErr w:type="spellStart"/>
      <w:r w:rsidRPr="00E960E3">
        <w:rPr>
          <w:bCs/>
        </w:rPr>
        <w:t>заповідального</w:t>
      </w:r>
      <w:proofErr w:type="spellEnd"/>
      <w:r w:rsidRPr="00E960E3">
        <w:rPr>
          <w:bCs/>
        </w:rPr>
        <w:t xml:space="preserve"> розпорядження банку (фінансовій </w:t>
      </w:r>
      <w:proofErr w:type="spellStart"/>
      <w:r w:rsidRPr="00E960E3">
        <w:rPr>
          <w:bCs/>
        </w:rPr>
        <w:t>установі</w:t>
      </w:r>
      <w:proofErr w:type="spellEnd"/>
      <w:r w:rsidRPr="00E960E3">
        <w:rPr>
          <w:bCs/>
        </w:rPr>
        <w:t xml:space="preserve">), то </w:t>
      </w:r>
      <w:proofErr w:type="spellStart"/>
      <w:r w:rsidRPr="00E960E3">
        <w:rPr>
          <w:bCs/>
        </w:rPr>
        <w:t>заповіт</w:t>
      </w:r>
      <w:proofErr w:type="spellEnd"/>
      <w:r w:rsidRPr="00E960E3">
        <w:rPr>
          <w:bCs/>
        </w:rPr>
        <w:t xml:space="preserve"> повністю або </w:t>
      </w:r>
      <w:proofErr w:type="spellStart"/>
      <w:r w:rsidRPr="00E960E3">
        <w:rPr>
          <w:bCs/>
        </w:rPr>
        <w:t>частково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скасовує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заповідальне</w:t>
      </w:r>
      <w:proofErr w:type="spellEnd"/>
      <w:r w:rsidRPr="00E960E3">
        <w:rPr>
          <w:bCs/>
        </w:rPr>
        <w:t xml:space="preserve"> розпорядження, якщо у заповіті </w:t>
      </w:r>
      <w:proofErr w:type="spellStart"/>
      <w:r w:rsidRPr="00E960E3">
        <w:rPr>
          <w:bCs/>
        </w:rPr>
        <w:t>змінено</w:t>
      </w:r>
      <w:proofErr w:type="spellEnd"/>
      <w:r w:rsidRPr="00E960E3">
        <w:rPr>
          <w:bCs/>
        </w:rPr>
        <w:t xml:space="preserve"> особу, до якої має перейти право на вклад, або якщо </w:t>
      </w:r>
      <w:proofErr w:type="spellStart"/>
      <w:r w:rsidRPr="00E960E3">
        <w:rPr>
          <w:bCs/>
        </w:rPr>
        <w:t>заповіт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стосується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всього</w:t>
      </w:r>
      <w:proofErr w:type="spellEnd"/>
      <w:r w:rsidRPr="00E960E3">
        <w:rPr>
          <w:bCs/>
        </w:rPr>
        <w:t xml:space="preserve"> майна спадкодавця;</w:t>
      </w:r>
    </w:p>
    <w:p w:rsidR="00E960E3" w:rsidRPr="00E960E3" w:rsidRDefault="00E960E3" w:rsidP="00E960E3">
      <w:pPr>
        <w:pStyle w:val="rvps2"/>
        <w:numPr>
          <w:ilvl w:val="0"/>
          <w:numId w:val="45"/>
        </w:numPr>
        <w:spacing w:before="0" w:beforeAutospacing="0" w:after="0" w:afterAutospacing="0"/>
        <w:jc w:val="both"/>
        <w:rPr>
          <w:bCs/>
        </w:rPr>
      </w:pPr>
      <w:proofErr w:type="gramStart"/>
      <w:r w:rsidRPr="00E960E3">
        <w:rPr>
          <w:bCs/>
        </w:rPr>
        <w:t>за</w:t>
      </w:r>
      <w:proofErr w:type="gram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тієї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ситуації</w:t>
      </w:r>
      <w:proofErr w:type="spellEnd"/>
      <w:r w:rsidRPr="00E960E3">
        <w:rPr>
          <w:bCs/>
        </w:rPr>
        <w:t xml:space="preserve">, коли </w:t>
      </w:r>
      <w:proofErr w:type="spellStart"/>
      <w:r w:rsidRPr="00E960E3">
        <w:rPr>
          <w:bCs/>
        </w:rPr>
        <w:t>заповідальне</w:t>
      </w:r>
      <w:proofErr w:type="spellEnd"/>
      <w:r w:rsidRPr="00E960E3">
        <w:rPr>
          <w:bCs/>
        </w:rPr>
        <w:t xml:space="preserve"> розпорядження банку вчинено після складення заповіту, в якому було визначено спадкоємця вкладу, то </w:t>
      </w:r>
      <w:proofErr w:type="spellStart"/>
      <w:r w:rsidRPr="00E960E3">
        <w:rPr>
          <w:bCs/>
        </w:rPr>
        <w:t>воно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змінює</w:t>
      </w:r>
      <w:proofErr w:type="spellEnd"/>
      <w:r w:rsidRPr="00E960E3">
        <w:rPr>
          <w:bCs/>
        </w:rPr>
        <w:t xml:space="preserve"> таку особу;</w:t>
      </w:r>
    </w:p>
    <w:p w:rsidR="00E960E3" w:rsidRPr="00E960E3" w:rsidRDefault="00E960E3" w:rsidP="00E960E3">
      <w:pPr>
        <w:pStyle w:val="rvps2"/>
        <w:numPr>
          <w:ilvl w:val="0"/>
          <w:numId w:val="45"/>
        </w:numPr>
        <w:spacing w:before="0" w:beforeAutospacing="0" w:after="0" w:afterAutospacing="0"/>
        <w:jc w:val="both"/>
        <w:rPr>
          <w:bCs/>
        </w:rPr>
      </w:pPr>
      <w:proofErr w:type="gramStart"/>
      <w:r w:rsidRPr="00E960E3">
        <w:rPr>
          <w:bCs/>
        </w:rPr>
        <w:t>у</w:t>
      </w:r>
      <w:proofErr w:type="gramEnd"/>
      <w:r w:rsidRPr="00E960E3">
        <w:rPr>
          <w:bCs/>
        </w:rPr>
        <w:t xml:space="preserve"> разі відсутності заповіту вклад </w:t>
      </w:r>
      <w:proofErr w:type="spellStart"/>
      <w:r w:rsidRPr="00E960E3">
        <w:rPr>
          <w:bCs/>
        </w:rPr>
        <w:t>спадкується</w:t>
      </w:r>
      <w:proofErr w:type="spellEnd"/>
      <w:r w:rsidRPr="00E960E3">
        <w:rPr>
          <w:bCs/>
        </w:rPr>
        <w:t xml:space="preserve"> за </w:t>
      </w:r>
      <w:proofErr w:type="spellStart"/>
      <w:r w:rsidRPr="00E960E3">
        <w:rPr>
          <w:bCs/>
        </w:rPr>
        <w:t>заповідальним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розпорядженням</w:t>
      </w:r>
      <w:proofErr w:type="spellEnd"/>
      <w:r w:rsidRPr="00E960E3">
        <w:rPr>
          <w:bCs/>
        </w:rPr>
        <w:t>;</w:t>
      </w:r>
    </w:p>
    <w:p w:rsidR="00E960E3" w:rsidRDefault="00E960E3" w:rsidP="00E960E3">
      <w:pPr>
        <w:pStyle w:val="rvps2"/>
        <w:numPr>
          <w:ilvl w:val="0"/>
          <w:numId w:val="45"/>
        </w:numPr>
        <w:spacing w:before="0" w:beforeAutospacing="0" w:after="0" w:afterAutospacing="0"/>
        <w:jc w:val="both"/>
        <w:rPr>
          <w:bCs/>
        </w:rPr>
      </w:pPr>
      <w:proofErr w:type="gramStart"/>
      <w:r w:rsidRPr="00E960E3">
        <w:rPr>
          <w:bCs/>
        </w:rPr>
        <w:t>за</w:t>
      </w:r>
      <w:proofErr w:type="gramEnd"/>
      <w:r w:rsidRPr="00E960E3">
        <w:rPr>
          <w:bCs/>
        </w:rPr>
        <w:t xml:space="preserve"> умови відсутності заповіту та </w:t>
      </w:r>
      <w:proofErr w:type="spellStart"/>
      <w:r w:rsidRPr="00E960E3">
        <w:rPr>
          <w:bCs/>
        </w:rPr>
        <w:t>заповідального</w:t>
      </w:r>
      <w:proofErr w:type="spellEnd"/>
      <w:r w:rsidRPr="00E960E3">
        <w:rPr>
          <w:bCs/>
        </w:rPr>
        <w:t xml:space="preserve"> розпорядження вклад </w:t>
      </w:r>
      <w:proofErr w:type="spellStart"/>
      <w:r w:rsidRPr="00E960E3">
        <w:rPr>
          <w:bCs/>
        </w:rPr>
        <w:t>спадкується</w:t>
      </w:r>
      <w:proofErr w:type="spellEnd"/>
      <w:r w:rsidRPr="00E960E3">
        <w:rPr>
          <w:bCs/>
        </w:rPr>
        <w:t xml:space="preserve"> на загальних підставах спадкоємцями за законом.</w:t>
      </w:r>
    </w:p>
    <w:p w:rsidR="00E960E3" w:rsidRPr="00E960E3" w:rsidRDefault="00E960E3" w:rsidP="00E960E3">
      <w:pPr>
        <w:pStyle w:val="rvps2"/>
        <w:spacing w:before="0" w:beforeAutospacing="0" w:after="0" w:afterAutospacing="0"/>
        <w:jc w:val="center"/>
        <w:rPr>
          <w:b/>
          <w:bCs/>
        </w:rPr>
      </w:pPr>
      <w:r w:rsidRPr="00E960E3">
        <w:rPr>
          <w:b/>
          <w:bCs/>
        </w:rPr>
        <w:t xml:space="preserve">Вимоги до </w:t>
      </w:r>
      <w:proofErr w:type="spellStart"/>
      <w:r w:rsidRPr="00E960E3">
        <w:rPr>
          <w:b/>
          <w:bCs/>
        </w:rPr>
        <w:t>заповідального</w:t>
      </w:r>
      <w:proofErr w:type="spellEnd"/>
      <w:r w:rsidRPr="00E960E3">
        <w:rPr>
          <w:b/>
          <w:bCs/>
        </w:rPr>
        <w:t xml:space="preserve"> розпорядження на вклад:</w:t>
      </w:r>
    </w:p>
    <w:p w:rsidR="00E960E3" w:rsidRPr="00E960E3" w:rsidRDefault="00E960E3" w:rsidP="00E960E3">
      <w:pPr>
        <w:pStyle w:val="rvps2"/>
        <w:numPr>
          <w:ilvl w:val="0"/>
          <w:numId w:val="46"/>
        </w:numPr>
        <w:spacing w:before="0" w:beforeAutospacing="0" w:after="0"/>
        <w:jc w:val="both"/>
        <w:rPr>
          <w:bCs/>
        </w:rPr>
      </w:pPr>
      <w:proofErr w:type="spellStart"/>
      <w:proofErr w:type="gramStart"/>
      <w:r w:rsidRPr="00E960E3">
        <w:rPr>
          <w:bCs/>
        </w:rPr>
        <w:t>заповідальне</w:t>
      </w:r>
      <w:proofErr w:type="spellEnd"/>
      <w:proofErr w:type="gramEnd"/>
      <w:r w:rsidRPr="00E960E3">
        <w:rPr>
          <w:bCs/>
        </w:rPr>
        <w:t xml:space="preserve"> розпорядження може </w:t>
      </w:r>
      <w:proofErr w:type="spellStart"/>
      <w:r w:rsidRPr="00E960E3">
        <w:rPr>
          <w:bCs/>
        </w:rPr>
        <w:t>міститися</w:t>
      </w:r>
      <w:proofErr w:type="spellEnd"/>
      <w:r w:rsidRPr="00E960E3">
        <w:rPr>
          <w:bCs/>
        </w:rPr>
        <w:t xml:space="preserve"> як в </w:t>
      </w:r>
      <w:proofErr w:type="spellStart"/>
      <w:r w:rsidRPr="00E960E3">
        <w:rPr>
          <w:bCs/>
        </w:rPr>
        <w:t>окремому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документі</w:t>
      </w:r>
      <w:proofErr w:type="spellEnd"/>
      <w:r w:rsidRPr="00E960E3">
        <w:rPr>
          <w:bCs/>
        </w:rPr>
        <w:t xml:space="preserve">, так і в </w:t>
      </w:r>
      <w:proofErr w:type="spellStart"/>
      <w:r w:rsidRPr="00E960E3">
        <w:rPr>
          <w:bCs/>
        </w:rPr>
        <w:t>тексті</w:t>
      </w:r>
      <w:proofErr w:type="spellEnd"/>
      <w:r w:rsidRPr="00E960E3">
        <w:rPr>
          <w:bCs/>
        </w:rPr>
        <w:t xml:space="preserve"> самого договору;</w:t>
      </w:r>
    </w:p>
    <w:p w:rsidR="00E960E3" w:rsidRPr="00E960E3" w:rsidRDefault="00E960E3" w:rsidP="00E960E3">
      <w:pPr>
        <w:pStyle w:val="rvps2"/>
        <w:numPr>
          <w:ilvl w:val="0"/>
          <w:numId w:val="46"/>
        </w:numPr>
        <w:spacing w:before="0" w:beforeAutospacing="0" w:after="0"/>
        <w:jc w:val="both"/>
        <w:rPr>
          <w:bCs/>
        </w:rPr>
      </w:pPr>
      <w:proofErr w:type="gramStart"/>
      <w:r w:rsidRPr="00E960E3">
        <w:rPr>
          <w:bCs/>
        </w:rPr>
        <w:t>якщо</w:t>
      </w:r>
      <w:proofErr w:type="gram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заповідальне</w:t>
      </w:r>
      <w:proofErr w:type="spellEnd"/>
      <w:r w:rsidRPr="00E960E3">
        <w:rPr>
          <w:bCs/>
        </w:rPr>
        <w:t xml:space="preserve"> розпорядження </w:t>
      </w:r>
      <w:proofErr w:type="spellStart"/>
      <w:r w:rsidRPr="00E960E3">
        <w:rPr>
          <w:bCs/>
        </w:rPr>
        <w:t>клієнта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складається</w:t>
      </w:r>
      <w:proofErr w:type="spellEnd"/>
      <w:r w:rsidRPr="00E960E3">
        <w:rPr>
          <w:bCs/>
        </w:rPr>
        <w:t xml:space="preserve"> у формі окремого документа, то на ньому має бути зазначена дата його </w:t>
      </w:r>
      <w:proofErr w:type="spellStart"/>
      <w:r w:rsidRPr="00E960E3">
        <w:rPr>
          <w:bCs/>
        </w:rPr>
        <w:t>складання</w:t>
      </w:r>
      <w:proofErr w:type="spellEnd"/>
      <w:r w:rsidRPr="00E960E3">
        <w:rPr>
          <w:bCs/>
        </w:rPr>
        <w:t>;</w:t>
      </w:r>
    </w:p>
    <w:p w:rsidR="00E960E3" w:rsidRDefault="00E960E3" w:rsidP="00E960E3">
      <w:pPr>
        <w:pStyle w:val="rvps2"/>
        <w:numPr>
          <w:ilvl w:val="0"/>
          <w:numId w:val="46"/>
        </w:numPr>
        <w:spacing w:before="0" w:beforeAutospacing="0" w:after="0"/>
        <w:jc w:val="both"/>
        <w:rPr>
          <w:bCs/>
        </w:rPr>
      </w:pPr>
      <w:proofErr w:type="gramStart"/>
      <w:r w:rsidRPr="00E960E3">
        <w:rPr>
          <w:bCs/>
        </w:rPr>
        <w:t>за</w:t>
      </w:r>
      <w:proofErr w:type="gramEnd"/>
      <w:r w:rsidRPr="00E960E3">
        <w:rPr>
          <w:bCs/>
        </w:rPr>
        <w:t xml:space="preserve"> умови, що </w:t>
      </w:r>
      <w:proofErr w:type="spellStart"/>
      <w:r w:rsidRPr="00E960E3">
        <w:rPr>
          <w:bCs/>
        </w:rPr>
        <w:t>заповідальне</w:t>
      </w:r>
      <w:proofErr w:type="spellEnd"/>
      <w:r w:rsidRPr="00E960E3">
        <w:rPr>
          <w:bCs/>
        </w:rPr>
        <w:t xml:space="preserve"> розпорядження </w:t>
      </w:r>
      <w:proofErr w:type="spellStart"/>
      <w:r w:rsidRPr="00E960E3">
        <w:rPr>
          <w:bCs/>
        </w:rPr>
        <w:t>втілюється</w:t>
      </w:r>
      <w:proofErr w:type="spellEnd"/>
      <w:r w:rsidRPr="00E960E3">
        <w:rPr>
          <w:bCs/>
        </w:rPr>
        <w:t xml:space="preserve"> в </w:t>
      </w:r>
      <w:proofErr w:type="spellStart"/>
      <w:r w:rsidRPr="00E960E3">
        <w:rPr>
          <w:bCs/>
        </w:rPr>
        <w:t>окремому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документі</w:t>
      </w:r>
      <w:proofErr w:type="spellEnd"/>
      <w:r w:rsidRPr="00E960E3">
        <w:rPr>
          <w:bCs/>
        </w:rPr>
        <w:t xml:space="preserve">, він </w:t>
      </w:r>
      <w:proofErr w:type="spellStart"/>
      <w:r w:rsidRPr="00E960E3">
        <w:rPr>
          <w:bCs/>
        </w:rPr>
        <w:t>засвідчується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підписом</w:t>
      </w:r>
      <w:proofErr w:type="spellEnd"/>
      <w:r w:rsidRPr="00E960E3">
        <w:rPr>
          <w:bCs/>
        </w:rPr>
        <w:t xml:space="preserve"> уповноваженого працівника банку і </w:t>
      </w:r>
      <w:proofErr w:type="spellStart"/>
      <w:r w:rsidRPr="00E960E3">
        <w:rPr>
          <w:bCs/>
        </w:rPr>
        <w:t>зберігається</w:t>
      </w:r>
      <w:proofErr w:type="spellEnd"/>
      <w:r w:rsidRPr="00E960E3">
        <w:rPr>
          <w:bCs/>
        </w:rPr>
        <w:t xml:space="preserve"> в </w:t>
      </w:r>
      <w:proofErr w:type="spellStart"/>
      <w:r w:rsidRPr="00E960E3">
        <w:rPr>
          <w:bCs/>
        </w:rPr>
        <w:t>справі</w:t>
      </w:r>
      <w:proofErr w:type="spellEnd"/>
      <w:r w:rsidRPr="00E960E3">
        <w:rPr>
          <w:bCs/>
        </w:rPr>
        <w:t xml:space="preserve"> з </w:t>
      </w:r>
      <w:proofErr w:type="spellStart"/>
      <w:r w:rsidRPr="00E960E3">
        <w:rPr>
          <w:bCs/>
        </w:rPr>
        <w:t>юридичного</w:t>
      </w:r>
      <w:proofErr w:type="spellEnd"/>
      <w:r w:rsidRPr="00E960E3">
        <w:rPr>
          <w:bCs/>
        </w:rPr>
        <w:t xml:space="preserve"> оформлення </w:t>
      </w:r>
      <w:proofErr w:type="spellStart"/>
      <w:r w:rsidRPr="00E960E3">
        <w:rPr>
          <w:bCs/>
        </w:rPr>
        <w:t>рахунку.</w:t>
      </w:r>
      <w:proofErr w:type="spellEnd"/>
    </w:p>
    <w:p w:rsidR="00E960E3" w:rsidRPr="00E960E3" w:rsidRDefault="00E960E3" w:rsidP="00E960E3">
      <w:pPr>
        <w:pStyle w:val="rvps2"/>
        <w:spacing w:before="0" w:beforeAutospacing="0" w:after="0" w:afterAutospacing="0"/>
        <w:jc w:val="center"/>
        <w:rPr>
          <w:b/>
          <w:bCs/>
        </w:rPr>
      </w:pPr>
      <w:r w:rsidRPr="00E960E3">
        <w:rPr>
          <w:b/>
          <w:bCs/>
        </w:rPr>
        <w:t xml:space="preserve">Термін, за яким треба звернутися для оформлення </w:t>
      </w:r>
      <w:proofErr w:type="spellStart"/>
      <w:r w:rsidRPr="00E960E3">
        <w:rPr>
          <w:b/>
          <w:bCs/>
        </w:rPr>
        <w:t>своїх</w:t>
      </w:r>
      <w:proofErr w:type="spellEnd"/>
      <w:r w:rsidRPr="00E960E3">
        <w:rPr>
          <w:b/>
          <w:bCs/>
        </w:rPr>
        <w:t xml:space="preserve"> </w:t>
      </w:r>
      <w:proofErr w:type="spellStart"/>
      <w:r w:rsidRPr="00E960E3">
        <w:rPr>
          <w:b/>
          <w:bCs/>
        </w:rPr>
        <w:t>спадкових</w:t>
      </w:r>
      <w:proofErr w:type="spellEnd"/>
      <w:r w:rsidRPr="00E960E3">
        <w:rPr>
          <w:b/>
          <w:bCs/>
        </w:rPr>
        <w:t xml:space="preserve"> прав</w:t>
      </w:r>
    </w:p>
    <w:p w:rsidR="00E960E3" w:rsidRDefault="00E960E3" w:rsidP="00E960E3">
      <w:pPr>
        <w:pStyle w:val="rvps2"/>
        <w:spacing w:before="0" w:beforeAutospacing="0" w:after="0" w:afterAutospacing="0"/>
        <w:ind w:firstLine="851"/>
        <w:jc w:val="both"/>
        <w:rPr>
          <w:bCs/>
        </w:rPr>
      </w:pPr>
      <w:r w:rsidRPr="00E960E3">
        <w:rPr>
          <w:bCs/>
        </w:rPr>
        <w:t xml:space="preserve">Для оформлення </w:t>
      </w:r>
      <w:proofErr w:type="spellStart"/>
      <w:r w:rsidRPr="00E960E3">
        <w:rPr>
          <w:bCs/>
        </w:rPr>
        <w:t>своїх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спадкових</w:t>
      </w:r>
      <w:proofErr w:type="spellEnd"/>
      <w:r w:rsidRPr="00E960E3">
        <w:rPr>
          <w:bCs/>
        </w:rPr>
        <w:t xml:space="preserve"> прав </w:t>
      </w:r>
      <w:proofErr w:type="spellStart"/>
      <w:r w:rsidRPr="00E960E3">
        <w:rPr>
          <w:bCs/>
        </w:rPr>
        <w:t>спадкоємцям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вкладника</w:t>
      </w:r>
      <w:proofErr w:type="spellEnd"/>
      <w:r w:rsidRPr="00E960E3">
        <w:rPr>
          <w:bCs/>
        </w:rPr>
        <w:t xml:space="preserve"> необхідно звернутися протягом </w:t>
      </w:r>
      <w:r w:rsidRPr="00E960E3">
        <w:rPr>
          <w:b/>
          <w:bCs/>
        </w:rPr>
        <w:t>шести місяців</w:t>
      </w:r>
      <w:r w:rsidRPr="00E960E3">
        <w:rPr>
          <w:bCs/>
        </w:rPr>
        <w:t xml:space="preserve"> з дня смерті </w:t>
      </w:r>
      <w:proofErr w:type="spellStart"/>
      <w:r w:rsidRPr="00E960E3">
        <w:rPr>
          <w:bCs/>
        </w:rPr>
        <w:t>вкладника</w:t>
      </w:r>
      <w:proofErr w:type="spellEnd"/>
      <w:r w:rsidRPr="00E960E3">
        <w:rPr>
          <w:bCs/>
        </w:rPr>
        <w:t xml:space="preserve"> до державного нотаріуса за місцем відкриття спадщини для отримання свідоцтва про право на спадщину. Спадкоємець, який </w:t>
      </w:r>
      <w:proofErr w:type="spellStart"/>
      <w:r w:rsidRPr="00E960E3">
        <w:rPr>
          <w:bCs/>
        </w:rPr>
        <w:t>постійно</w:t>
      </w:r>
      <w:proofErr w:type="spellEnd"/>
      <w:r w:rsidRPr="00E960E3">
        <w:rPr>
          <w:bCs/>
        </w:rPr>
        <w:t xml:space="preserve"> проживав разом із спадкодавцем на час відкриття спадщини, вважається таким, який </w:t>
      </w:r>
      <w:proofErr w:type="spellStart"/>
      <w:r w:rsidRPr="00E960E3">
        <w:rPr>
          <w:bCs/>
        </w:rPr>
        <w:t>прийняв</w:t>
      </w:r>
      <w:proofErr w:type="spellEnd"/>
      <w:r w:rsidRPr="00E960E3">
        <w:rPr>
          <w:bCs/>
        </w:rPr>
        <w:t xml:space="preserve"> спадщину, якщо протягом шести місяців із дня відкриття спадщини </w:t>
      </w:r>
      <w:r w:rsidRPr="00E960E3">
        <w:rPr>
          <w:bCs/>
        </w:rPr>
        <w:lastRenderedPageBreak/>
        <w:t xml:space="preserve">він не заявив про відмову від неї. Спадкоємець, який </w:t>
      </w:r>
      <w:proofErr w:type="spellStart"/>
      <w:r w:rsidRPr="00E960E3">
        <w:rPr>
          <w:bCs/>
        </w:rPr>
        <w:t>бажає</w:t>
      </w:r>
      <w:proofErr w:type="spellEnd"/>
      <w:r w:rsidRPr="00E960E3">
        <w:rPr>
          <w:bCs/>
        </w:rPr>
        <w:t xml:space="preserve"> прийняти спадщину, але на час відкриття спадщини не проживав </w:t>
      </w:r>
      <w:proofErr w:type="spellStart"/>
      <w:r w:rsidRPr="00E960E3">
        <w:rPr>
          <w:bCs/>
        </w:rPr>
        <w:t>постійно</w:t>
      </w:r>
      <w:proofErr w:type="spellEnd"/>
      <w:r w:rsidRPr="00E960E3">
        <w:rPr>
          <w:bCs/>
        </w:rPr>
        <w:t xml:space="preserve"> із спадкодавцем, має подати до </w:t>
      </w:r>
      <w:proofErr w:type="spellStart"/>
      <w:r w:rsidRPr="00E960E3">
        <w:rPr>
          <w:bCs/>
        </w:rPr>
        <w:t>нотаріальної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контори</w:t>
      </w:r>
      <w:proofErr w:type="spellEnd"/>
      <w:r w:rsidRPr="00E960E3">
        <w:rPr>
          <w:bCs/>
        </w:rPr>
        <w:t xml:space="preserve"> заяву про прийняття </w:t>
      </w:r>
      <w:proofErr w:type="spellStart"/>
      <w:r w:rsidRPr="00E960E3">
        <w:rPr>
          <w:bCs/>
        </w:rPr>
        <w:t>спадщини.</w:t>
      </w:r>
      <w:proofErr w:type="spellEnd"/>
    </w:p>
    <w:p w:rsidR="00E960E3" w:rsidRPr="00E960E3" w:rsidRDefault="00E960E3" w:rsidP="00E960E3">
      <w:pPr>
        <w:pStyle w:val="rvps2"/>
        <w:spacing w:before="0" w:beforeAutospacing="0" w:after="0" w:afterAutospacing="0"/>
        <w:jc w:val="center"/>
        <w:rPr>
          <w:b/>
          <w:bCs/>
        </w:rPr>
      </w:pPr>
      <w:proofErr w:type="spellStart"/>
      <w:r w:rsidRPr="00E960E3">
        <w:rPr>
          <w:b/>
          <w:bCs/>
        </w:rPr>
        <w:t>Особливості</w:t>
      </w:r>
      <w:proofErr w:type="spellEnd"/>
      <w:r w:rsidRPr="00E960E3">
        <w:rPr>
          <w:b/>
          <w:bCs/>
        </w:rPr>
        <w:t xml:space="preserve">, щодо спадкування права на вклад у банку (фінансовій </w:t>
      </w:r>
      <w:proofErr w:type="spellStart"/>
      <w:r w:rsidRPr="00E960E3">
        <w:rPr>
          <w:b/>
          <w:bCs/>
        </w:rPr>
        <w:t>установі</w:t>
      </w:r>
      <w:proofErr w:type="spellEnd"/>
      <w:r w:rsidRPr="00E960E3">
        <w:rPr>
          <w:b/>
          <w:bCs/>
        </w:rPr>
        <w:t>):</w:t>
      </w:r>
    </w:p>
    <w:p w:rsidR="00E960E3" w:rsidRPr="00E960E3" w:rsidRDefault="00E960E3" w:rsidP="00E960E3">
      <w:pPr>
        <w:pStyle w:val="rvps2"/>
        <w:numPr>
          <w:ilvl w:val="0"/>
          <w:numId w:val="47"/>
        </w:numPr>
        <w:spacing w:before="0" w:beforeAutospacing="0" w:after="0"/>
        <w:jc w:val="both"/>
        <w:rPr>
          <w:bCs/>
        </w:rPr>
      </w:pPr>
      <w:proofErr w:type="spellStart"/>
      <w:proofErr w:type="gramStart"/>
      <w:r w:rsidRPr="00E960E3">
        <w:rPr>
          <w:bCs/>
        </w:rPr>
        <w:t>об’єктом</w:t>
      </w:r>
      <w:proofErr w:type="spellEnd"/>
      <w:proofErr w:type="gram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правонаступництва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виступатиме</w:t>
      </w:r>
      <w:proofErr w:type="spellEnd"/>
      <w:r w:rsidRPr="00E960E3">
        <w:rPr>
          <w:bCs/>
        </w:rPr>
        <w:t xml:space="preserve"> в </w:t>
      </w:r>
      <w:proofErr w:type="spellStart"/>
      <w:r w:rsidRPr="00E960E3">
        <w:rPr>
          <w:bCs/>
        </w:rPr>
        <w:t>правовідносинах</w:t>
      </w:r>
      <w:proofErr w:type="spellEnd"/>
      <w:r w:rsidRPr="00E960E3">
        <w:rPr>
          <w:bCs/>
        </w:rPr>
        <w:t xml:space="preserve"> не сам вклад, а право </w:t>
      </w:r>
      <w:proofErr w:type="spellStart"/>
      <w:r w:rsidRPr="00E960E3">
        <w:rPr>
          <w:bCs/>
        </w:rPr>
        <w:t>вимагати</w:t>
      </w:r>
      <w:proofErr w:type="spellEnd"/>
      <w:r w:rsidRPr="00E960E3">
        <w:rPr>
          <w:bCs/>
        </w:rPr>
        <w:t xml:space="preserve"> від банку його видачі;</w:t>
      </w:r>
    </w:p>
    <w:p w:rsidR="00E960E3" w:rsidRPr="00E960E3" w:rsidRDefault="00E960E3" w:rsidP="00E960E3">
      <w:pPr>
        <w:pStyle w:val="rvps2"/>
        <w:numPr>
          <w:ilvl w:val="0"/>
          <w:numId w:val="47"/>
        </w:numPr>
        <w:spacing w:before="0" w:beforeAutospacing="0" w:after="0"/>
        <w:jc w:val="both"/>
        <w:rPr>
          <w:bCs/>
        </w:rPr>
      </w:pPr>
      <w:proofErr w:type="gramStart"/>
      <w:r w:rsidRPr="00E960E3">
        <w:rPr>
          <w:bCs/>
        </w:rPr>
        <w:t>нотаріус</w:t>
      </w:r>
      <w:proofErr w:type="gramEnd"/>
      <w:r w:rsidRPr="00E960E3">
        <w:rPr>
          <w:bCs/>
        </w:rPr>
        <w:t xml:space="preserve"> за певних обставин може </w:t>
      </w:r>
      <w:proofErr w:type="spellStart"/>
      <w:r w:rsidRPr="00E960E3">
        <w:rPr>
          <w:bCs/>
        </w:rPr>
        <w:t>видати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спадкоємцеві</w:t>
      </w:r>
      <w:proofErr w:type="spellEnd"/>
      <w:r w:rsidRPr="00E960E3">
        <w:rPr>
          <w:bCs/>
        </w:rPr>
        <w:t> </w:t>
      </w:r>
      <w:proofErr w:type="spellStart"/>
      <w:r w:rsidRPr="00E960E3">
        <w:rPr>
          <w:b/>
          <w:bCs/>
        </w:rPr>
        <w:t>дозвіл</w:t>
      </w:r>
      <w:proofErr w:type="spellEnd"/>
      <w:r w:rsidRPr="00E960E3">
        <w:rPr>
          <w:b/>
          <w:bCs/>
        </w:rPr>
        <w:t xml:space="preserve"> на одержання частини вкладу</w:t>
      </w:r>
      <w:r w:rsidRPr="00E960E3">
        <w:rPr>
          <w:bCs/>
        </w:rPr>
        <w:t xml:space="preserve"> до закінчення строку на прийняття спадщини. Правова природа розпорядження правом на вклад залежить від </w:t>
      </w:r>
      <w:proofErr w:type="spellStart"/>
      <w:r w:rsidRPr="00E960E3">
        <w:rPr>
          <w:bCs/>
        </w:rPr>
        <w:t>форми</w:t>
      </w:r>
      <w:proofErr w:type="spellEnd"/>
      <w:r w:rsidRPr="00E960E3">
        <w:rPr>
          <w:bCs/>
        </w:rPr>
        <w:t xml:space="preserve"> його </w:t>
      </w:r>
      <w:proofErr w:type="spellStart"/>
      <w:r w:rsidRPr="00E960E3">
        <w:rPr>
          <w:bCs/>
        </w:rPr>
        <w:t>закріплення</w:t>
      </w:r>
      <w:proofErr w:type="spellEnd"/>
      <w:r w:rsidRPr="00E960E3">
        <w:rPr>
          <w:bCs/>
        </w:rPr>
        <w:t xml:space="preserve">. У тому випадку, коли таке розпорядження </w:t>
      </w:r>
      <w:proofErr w:type="spellStart"/>
      <w:r w:rsidRPr="00E960E3">
        <w:rPr>
          <w:bCs/>
        </w:rPr>
        <w:t>міститься</w:t>
      </w:r>
      <w:proofErr w:type="spellEnd"/>
      <w:r w:rsidRPr="00E960E3">
        <w:rPr>
          <w:bCs/>
        </w:rPr>
        <w:t xml:space="preserve"> в окремій заяві, </w:t>
      </w:r>
      <w:proofErr w:type="spellStart"/>
      <w:r w:rsidRPr="00E960E3">
        <w:rPr>
          <w:bCs/>
        </w:rPr>
        <w:t>воно</w:t>
      </w:r>
      <w:proofErr w:type="spellEnd"/>
      <w:r w:rsidRPr="00E960E3">
        <w:rPr>
          <w:bCs/>
        </w:rPr>
        <w:t xml:space="preserve"> є </w:t>
      </w:r>
      <w:proofErr w:type="spellStart"/>
      <w:r w:rsidRPr="00E960E3">
        <w:rPr>
          <w:bCs/>
        </w:rPr>
        <w:t>одностороннім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правочином</w:t>
      </w:r>
      <w:proofErr w:type="spellEnd"/>
      <w:r w:rsidRPr="00E960E3">
        <w:rPr>
          <w:bCs/>
        </w:rPr>
        <w:t xml:space="preserve">. Якщо ж розпорядження </w:t>
      </w:r>
      <w:proofErr w:type="spellStart"/>
      <w:r w:rsidRPr="00E960E3">
        <w:rPr>
          <w:bCs/>
        </w:rPr>
        <w:t>вкладника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міститься</w:t>
      </w:r>
      <w:proofErr w:type="spellEnd"/>
      <w:r w:rsidRPr="00E960E3">
        <w:rPr>
          <w:bCs/>
        </w:rPr>
        <w:t xml:space="preserve"> в договорі </w:t>
      </w:r>
      <w:proofErr w:type="spellStart"/>
      <w:r w:rsidRPr="00E960E3">
        <w:rPr>
          <w:bCs/>
        </w:rPr>
        <w:t>банківського</w:t>
      </w:r>
      <w:proofErr w:type="spellEnd"/>
      <w:r w:rsidRPr="00E960E3">
        <w:rPr>
          <w:bCs/>
        </w:rPr>
        <w:t xml:space="preserve"> вкладу, розпорядження є </w:t>
      </w:r>
      <w:proofErr w:type="spellStart"/>
      <w:r w:rsidRPr="00E960E3">
        <w:rPr>
          <w:bCs/>
        </w:rPr>
        <w:t>умовою</w:t>
      </w:r>
      <w:proofErr w:type="spellEnd"/>
      <w:r w:rsidRPr="00E960E3">
        <w:rPr>
          <w:bCs/>
        </w:rPr>
        <w:t xml:space="preserve"> цього договору, що </w:t>
      </w:r>
      <w:proofErr w:type="spellStart"/>
      <w:r w:rsidRPr="00E960E3">
        <w:rPr>
          <w:bCs/>
        </w:rPr>
        <w:t>наближає</w:t>
      </w:r>
      <w:proofErr w:type="spellEnd"/>
      <w:r w:rsidRPr="00E960E3">
        <w:rPr>
          <w:bCs/>
        </w:rPr>
        <w:t xml:space="preserve"> договір </w:t>
      </w:r>
      <w:proofErr w:type="spellStart"/>
      <w:r w:rsidRPr="00E960E3">
        <w:rPr>
          <w:bCs/>
        </w:rPr>
        <w:t>банківського</w:t>
      </w:r>
      <w:proofErr w:type="spellEnd"/>
      <w:r w:rsidRPr="00E960E3">
        <w:rPr>
          <w:bCs/>
        </w:rPr>
        <w:t xml:space="preserve"> вкладу до договору на користь </w:t>
      </w:r>
      <w:proofErr w:type="spellStart"/>
      <w:r w:rsidRPr="00E960E3">
        <w:rPr>
          <w:bCs/>
        </w:rPr>
        <w:t>третьої</w:t>
      </w:r>
      <w:proofErr w:type="spellEnd"/>
      <w:r w:rsidRPr="00E960E3">
        <w:rPr>
          <w:bCs/>
        </w:rPr>
        <w:t xml:space="preserve"> особи;</w:t>
      </w:r>
    </w:p>
    <w:p w:rsidR="00E960E3" w:rsidRPr="00E960E3" w:rsidRDefault="00E960E3" w:rsidP="00E960E3">
      <w:pPr>
        <w:pStyle w:val="rvps2"/>
        <w:numPr>
          <w:ilvl w:val="0"/>
          <w:numId w:val="47"/>
        </w:numPr>
        <w:spacing w:before="0" w:beforeAutospacing="0" w:after="0"/>
        <w:jc w:val="both"/>
        <w:rPr>
          <w:bCs/>
        </w:rPr>
      </w:pPr>
      <w:proofErr w:type="gramStart"/>
      <w:r w:rsidRPr="00E960E3">
        <w:rPr>
          <w:bCs/>
        </w:rPr>
        <w:t>якщо</w:t>
      </w:r>
      <w:proofErr w:type="gramEnd"/>
      <w:r w:rsidRPr="00E960E3">
        <w:rPr>
          <w:bCs/>
        </w:rPr>
        <w:t xml:space="preserve"> особа, при </w:t>
      </w:r>
      <w:proofErr w:type="spellStart"/>
      <w:r w:rsidRPr="00E960E3">
        <w:rPr>
          <w:bCs/>
        </w:rPr>
        <w:t>житті</w:t>
      </w:r>
      <w:proofErr w:type="spellEnd"/>
      <w:r w:rsidRPr="00E960E3">
        <w:rPr>
          <w:bCs/>
        </w:rPr>
        <w:t xml:space="preserve">, яка </w:t>
      </w:r>
      <w:proofErr w:type="spellStart"/>
      <w:r w:rsidRPr="00E960E3">
        <w:rPr>
          <w:bCs/>
        </w:rPr>
        <w:t>відкривала</w:t>
      </w:r>
      <w:proofErr w:type="spellEnd"/>
      <w:r w:rsidRPr="00E960E3">
        <w:rPr>
          <w:bCs/>
        </w:rPr>
        <w:t xml:space="preserve"> вклад у банку (фінансовій </w:t>
      </w:r>
      <w:proofErr w:type="spellStart"/>
      <w:r w:rsidRPr="00E960E3">
        <w:rPr>
          <w:bCs/>
        </w:rPr>
        <w:t>установі</w:t>
      </w:r>
      <w:proofErr w:type="spellEnd"/>
      <w:r w:rsidRPr="00E960E3">
        <w:rPr>
          <w:bCs/>
        </w:rPr>
        <w:t xml:space="preserve">), не </w:t>
      </w:r>
      <w:proofErr w:type="spellStart"/>
      <w:r w:rsidRPr="00E960E3">
        <w:rPr>
          <w:bCs/>
        </w:rPr>
        <w:t>зробила</w:t>
      </w:r>
      <w:proofErr w:type="spellEnd"/>
      <w:r w:rsidRPr="00E960E3">
        <w:rPr>
          <w:bCs/>
        </w:rPr>
        <w:t xml:space="preserve"> розпорядження банку щодо </w:t>
      </w:r>
      <w:proofErr w:type="spellStart"/>
      <w:r w:rsidRPr="00E960E3">
        <w:rPr>
          <w:bCs/>
        </w:rPr>
        <w:t>своїх</w:t>
      </w:r>
      <w:proofErr w:type="spellEnd"/>
      <w:r w:rsidRPr="00E960E3">
        <w:rPr>
          <w:bCs/>
        </w:rPr>
        <w:t xml:space="preserve"> коштів на </w:t>
      </w:r>
      <w:proofErr w:type="spellStart"/>
      <w:r w:rsidRPr="00E960E3">
        <w:rPr>
          <w:bCs/>
        </w:rPr>
        <w:t>випадок</w:t>
      </w:r>
      <w:proofErr w:type="spellEnd"/>
      <w:r w:rsidRPr="00E960E3">
        <w:rPr>
          <w:bCs/>
        </w:rPr>
        <w:t xml:space="preserve"> смерті, то </w:t>
      </w:r>
      <w:proofErr w:type="spellStart"/>
      <w:r w:rsidRPr="00E960E3">
        <w:rPr>
          <w:bCs/>
        </w:rPr>
        <w:t>підставою</w:t>
      </w:r>
      <w:proofErr w:type="spellEnd"/>
      <w:r w:rsidRPr="00E960E3">
        <w:rPr>
          <w:bCs/>
        </w:rPr>
        <w:t xml:space="preserve"> звернення в банк є </w:t>
      </w:r>
      <w:proofErr w:type="spellStart"/>
      <w:r w:rsidRPr="00E960E3">
        <w:rPr>
          <w:bCs/>
        </w:rPr>
        <w:t>нотаріально</w:t>
      </w:r>
      <w:proofErr w:type="spellEnd"/>
      <w:r w:rsidRPr="00E960E3">
        <w:rPr>
          <w:bCs/>
        </w:rPr>
        <w:t xml:space="preserve"> оформлений документ про право на спадщину, де </w:t>
      </w:r>
      <w:proofErr w:type="spellStart"/>
      <w:r w:rsidRPr="00E960E3">
        <w:rPr>
          <w:bCs/>
        </w:rPr>
        <w:t>вказується</w:t>
      </w:r>
      <w:proofErr w:type="spellEnd"/>
      <w:r w:rsidRPr="00E960E3">
        <w:rPr>
          <w:bCs/>
        </w:rPr>
        <w:t xml:space="preserve"> спадкоємець, частка в </w:t>
      </w:r>
      <w:proofErr w:type="spellStart"/>
      <w:r w:rsidRPr="00E960E3">
        <w:rPr>
          <w:bCs/>
        </w:rPr>
        <w:t>загальній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сумі</w:t>
      </w:r>
      <w:proofErr w:type="spellEnd"/>
      <w:r w:rsidRPr="00E960E3">
        <w:rPr>
          <w:bCs/>
        </w:rPr>
        <w:t xml:space="preserve"> спадщини та </w:t>
      </w:r>
      <w:proofErr w:type="spellStart"/>
      <w:r w:rsidRPr="00E960E3">
        <w:rPr>
          <w:bCs/>
        </w:rPr>
        <w:t>реквізити</w:t>
      </w:r>
      <w:proofErr w:type="spellEnd"/>
      <w:r w:rsidRPr="00E960E3">
        <w:rPr>
          <w:bCs/>
        </w:rPr>
        <w:t xml:space="preserve"> </w:t>
      </w:r>
      <w:proofErr w:type="spellStart"/>
      <w:r w:rsidRPr="00E960E3">
        <w:rPr>
          <w:bCs/>
        </w:rPr>
        <w:t>рахунку</w:t>
      </w:r>
      <w:proofErr w:type="spellEnd"/>
      <w:r w:rsidRPr="00E960E3">
        <w:rPr>
          <w:bCs/>
        </w:rPr>
        <w:t>.</w:t>
      </w:r>
    </w:p>
    <w:p w:rsidR="0078729F" w:rsidRPr="008E5B17" w:rsidRDefault="0078729F" w:rsidP="00D60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Отримати консультацію з правових питань можна у </w:t>
      </w:r>
      <w:r w:rsidR="00811821" w:rsidRPr="008E5B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иколаївському місцевому центрі з надання безоплатної вторинної правової допомоги, який працює за адресою: </w:t>
      </w:r>
      <w:r w:rsidR="00861B86" w:rsidRPr="008E5B17">
        <w:rPr>
          <w:rFonts w:ascii="Times New Roman" w:hAnsi="Times New Roman" w:cs="Times New Roman"/>
          <w:sz w:val="24"/>
          <w:szCs w:val="24"/>
          <w:lang w:val="uk-UA"/>
        </w:rPr>
        <w:t>54056, м. Миколаїв, вул. Космонавтів, 61, тел. (0512) 44-54-60, 44-54-61</w:t>
      </w:r>
    </w:p>
    <w:p w:rsidR="00085F49" w:rsidRPr="008E5B17" w:rsidRDefault="00085F49" w:rsidP="00D60D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8E5B17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8E5B17">
        <w:rPr>
          <w:rFonts w:ascii="Times New Roman" w:hAnsi="Times New Roman" w:cs="Times New Roman"/>
          <w:b/>
          <w:i/>
          <w:sz w:val="24"/>
          <w:szCs w:val="24"/>
          <w:lang w:val="uk-UA"/>
        </w:rPr>
        <w:fldChar w:fldCharType="end"/>
      </w:r>
      <w:r w:rsidRPr="008E5B1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5418A" w:rsidRDefault="0078729F" w:rsidP="00D60D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Цілодобово функціонує єдиний телефонний номер системи безоплатної правової допомоги – </w:t>
      </w:r>
      <w:r w:rsidRPr="008E5B1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0 800 213 103</w:t>
      </w:r>
      <w:r w:rsidRPr="008E5B17">
        <w:rPr>
          <w:rFonts w:ascii="Times New Roman" w:hAnsi="Times New Roman" w:cs="Times New Roman"/>
          <w:b/>
          <w:sz w:val="24"/>
          <w:szCs w:val="24"/>
          <w:lang w:val="uk-UA"/>
        </w:rPr>
        <w:t>. Дзвінки зі стаціонарних та мобільних телефонів в межах України безкоштовні.</w:t>
      </w:r>
    </w:p>
    <w:p w:rsidR="002C41B9" w:rsidRPr="008E5B17" w:rsidRDefault="002C41B9" w:rsidP="00D60D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Знайти найближчий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місцевий центр або бюро правової допомоги </w:t>
      </w:r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можна </w:t>
      </w:r>
      <w:hyperlink r:id="rId9" w:tgtFrame="_blank" w:history="1"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на </w:t>
        </w:r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мапі</w:t>
        </w:r>
        <w:proofErr w:type="spellEnd"/>
      </w:hyperlink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 або у </w:t>
      </w:r>
      <w:hyperlink r:id="rId10" w:tgtFrame="_blank" w:history="1"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переліку</w:t>
        </w:r>
        <w:proofErr w:type="spellEnd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2C41B9">
          <w:rPr>
            <w:rStyle w:val="a4"/>
            <w:rFonts w:ascii="Times New Roman" w:hAnsi="Times New Roman" w:cs="Times New Roman"/>
            <w:b/>
            <w:sz w:val="24"/>
            <w:szCs w:val="24"/>
          </w:rPr>
          <w:t>центрів</w:t>
        </w:r>
        <w:proofErr w:type="spellEnd"/>
      </w:hyperlink>
      <w:r w:rsidRPr="002C41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21C3B" w:rsidRPr="005B566E" w:rsidRDefault="0063144D" w:rsidP="00D60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17">
        <w:rPr>
          <w:rFonts w:ascii="Times New Roman" w:hAnsi="Times New Roman" w:cs="Times New Roman"/>
          <w:sz w:val="24"/>
          <w:szCs w:val="24"/>
          <w:lang w:val="uk-UA"/>
        </w:rPr>
        <w:t>Ще більше консультацій</w:t>
      </w:r>
      <w:r w:rsidR="00FB0E27"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BE9" w:rsidRPr="008E5B1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інформаційно</w:t>
      </w:r>
      <w:r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му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ресурс</w:t>
      </w:r>
      <w:r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1" w:tgtFrame="_blank" w:history="1">
        <w:proofErr w:type="spellStart"/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="00FB0E27" w:rsidRPr="008E5B1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="00FB0E27" w:rsidRPr="008E5B17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sectPr w:rsidR="00F21C3B" w:rsidRPr="005B566E" w:rsidSect="00D60D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114"/>
    <w:multiLevelType w:val="multilevel"/>
    <w:tmpl w:val="4C7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23381"/>
    <w:multiLevelType w:val="multilevel"/>
    <w:tmpl w:val="11A8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0690"/>
    <w:multiLevelType w:val="multilevel"/>
    <w:tmpl w:val="BFE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8F6"/>
    <w:multiLevelType w:val="multilevel"/>
    <w:tmpl w:val="945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003A18"/>
    <w:multiLevelType w:val="multilevel"/>
    <w:tmpl w:val="C94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343FB6"/>
    <w:multiLevelType w:val="multilevel"/>
    <w:tmpl w:val="E3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DF7EFB"/>
    <w:multiLevelType w:val="multilevel"/>
    <w:tmpl w:val="6E0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D7ABB"/>
    <w:multiLevelType w:val="multilevel"/>
    <w:tmpl w:val="349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840E0B"/>
    <w:multiLevelType w:val="multilevel"/>
    <w:tmpl w:val="FB5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A74615"/>
    <w:multiLevelType w:val="multilevel"/>
    <w:tmpl w:val="B7A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1F2F71"/>
    <w:multiLevelType w:val="multilevel"/>
    <w:tmpl w:val="6E54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E7BD6"/>
    <w:multiLevelType w:val="multilevel"/>
    <w:tmpl w:val="25DA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2B36E3"/>
    <w:multiLevelType w:val="multilevel"/>
    <w:tmpl w:val="E3D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806FB9"/>
    <w:multiLevelType w:val="multilevel"/>
    <w:tmpl w:val="B1A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8D6ECA"/>
    <w:multiLevelType w:val="multilevel"/>
    <w:tmpl w:val="F47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2B1479"/>
    <w:multiLevelType w:val="multilevel"/>
    <w:tmpl w:val="4D0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A53201"/>
    <w:multiLevelType w:val="multilevel"/>
    <w:tmpl w:val="07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920B39"/>
    <w:multiLevelType w:val="multilevel"/>
    <w:tmpl w:val="567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13A44"/>
    <w:multiLevelType w:val="multilevel"/>
    <w:tmpl w:val="09E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F429E5"/>
    <w:multiLevelType w:val="hybridMultilevel"/>
    <w:tmpl w:val="C196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C2CFE"/>
    <w:multiLevelType w:val="hybridMultilevel"/>
    <w:tmpl w:val="EF5C315E"/>
    <w:lvl w:ilvl="0" w:tplc="F3DE3F76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049D5"/>
    <w:multiLevelType w:val="multilevel"/>
    <w:tmpl w:val="561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F8A7F6E"/>
    <w:multiLevelType w:val="hybridMultilevel"/>
    <w:tmpl w:val="7DC2EB6E"/>
    <w:lvl w:ilvl="0" w:tplc="2EB2E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70AFD"/>
    <w:multiLevelType w:val="multilevel"/>
    <w:tmpl w:val="83DA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2E200D"/>
    <w:multiLevelType w:val="multilevel"/>
    <w:tmpl w:val="75A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064EDD"/>
    <w:multiLevelType w:val="multilevel"/>
    <w:tmpl w:val="8D1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D523D9"/>
    <w:multiLevelType w:val="multilevel"/>
    <w:tmpl w:val="CCE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137C7C"/>
    <w:multiLevelType w:val="multilevel"/>
    <w:tmpl w:val="F91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D6773E"/>
    <w:multiLevelType w:val="multilevel"/>
    <w:tmpl w:val="994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84C6B"/>
    <w:multiLevelType w:val="multilevel"/>
    <w:tmpl w:val="BC4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F615EA"/>
    <w:multiLevelType w:val="multilevel"/>
    <w:tmpl w:val="A88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54308A"/>
    <w:multiLevelType w:val="multilevel"/>
    <w:tmpl w:val="9BC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077282"/>
    <w:multiLevelType w:val="multilevel"/>
    <w:tmpl w:val="583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6C2E7A"/>
    <w:multiLevelType w:val="multilevel"/>
    <w:tmpl w:val="8F5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A102DB"/>
    <w:multiLevelType w:val="multilevel"/>
    <w:tmpl w:val="8DF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407467"/>
    <w:multiLevelType w:val="multilevel"/>
    <w:tmpl w:val="C27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16C40AB"/>
    <w:multiLevelType w:val="multilevel"/>
    <w:tmpl w:val="3DF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297D57"/>
    <w:multiLevelType w:val="multilevel"/>
    <w:tmpl w:val="9ED4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D40D5"/>
    <w:multiLevelType w:val="multilevel"/>
    <w:tmpl w:val="EA4E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18530A"/>
    <w:multiLevelType w:val="multilevel"/>
    <w:tmpl w:val="EF2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134CEE"/>
    <w:multiLevelType w:val="multilevel"/>
    <w:tmpl w:val="1A8A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2D048E"/>
    <w:multiLevelType w:val="multilevel"/>
    <w:tmpl w:val="D33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541D83"/>
    <w:multiLevelType w:val="multilevel"/>
    <w:tmpl w:val="A396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7C1F5B"/>
    <w:multiLevelType w:val="multilevel"/>
    <w:tmpl w:val="5F9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0002D2"/>
    <w:multiLevelType w:val="multilevel"/>
    <w:tmpl w:val="DFE0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1A4C60"/>
    <w:multiLevelType w:val="multilevel"/>
    <w:tmpl w:val="941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4C53EA"/>
    <w:multiLevelType w:val="multilevel"/>
    <w:tmpl w:val="002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"/>
  </w:num>
  <w:num w:numId="3">
    <w:abstractNumId w:val="6"/>
  </w:num>
  <w:num w:numId="4">
    <w:abstractNumId w:val="18"/>
  </w:num>
  <w:num w:numId="5">
    <w:abstractNumId w:val="29"/>
  </w:num>
  <w:num w:numId="6">
    <w:abstractNumId w:val="36"/>
  </w:num>
  <w:num w:numId="7">
    <w:abstractNumId w:val="14"/>
  </w:num>
  <w:num w:numId="8">
    <w:abstractNumId w:val="27"/>
  </w:num>
  <w:num w:numId="9">
    <w:abstractNumId w:val="9"/>
  </w:num>
  <w:num w:numId="10">
    <w:abstractNumId w:val="11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13"/>
  </w:num>
  <w:num w:numId="16">
    <w:abstractNumId w:val="28"/>
  </w:num>
  <w:num w:numId="17">
    <w:abstractNumId w:val="2"/>
  </w:num>
  <w:num w:numId="18">
    <w:abstractNumId w:val="42"/>
  </w:num>
  <w:num w:numId="19">
    <w:abstractNumId w:val="34"/>
  </w:num>
  <w:num w:numId="20">
    <w:abstractNumId w:val="4"/>
  </w:num>
  <w:num w:numId="21">
    <w:abstractNumId w:val="16"/>
  </w:num>
  <w:num w:numId="22">
    <w:abstractNumId w:val="22"/>
  </w:num>
  <w:num w:numId="23">
    <w:abstractNumId w:val="46"/>
  </w:num>
  <w:num w:numId="24">
    <w:abstractNumId w:val="33"/>
  </w:num>
  <w:num w:numId="25">
    <w:abstractNumId w:val="15"/>
  </w:num>
  <w:num w:numId="26">
    <w:abstractNumId w:val="24"/>
  </w:num>
  <w:num w:numId="27">
    <w:abstractNumId w:val="20"/>
  </w:num>
  <w:num w:numId="28">
    <w:abstractNumId w:val="12"/>
  </w:num>
  <w:num w:numId="29">
    <w:abstractNumId w:val="45"/>
  </w:num>
  <w:num w:numId="30">
    <w:abstractNumId w:val="26"/>
  </w:num>
  <w:num w:numId="31">
    <w:abstractNumId w:val="1"/>
  </w:num>
  <w:num w:numId="32">
    <w:abstractNumId w:val="32"/>
  </w:num>
  <w:num w:numId="33">
    <w:abstractNumId w:val="10"/>
  </w:num>
  <w:num w:numId="34">
    <w:abstractNumId w:val="39"/>
  </w:num>
  <w:num w:numId="35">
    <w:abstractNumId w:val="43"/>
  </w:num>
  <w:num w:numId="36">
    <w:abstractNumId w:val="44"/>
  </w:num>
  <w:num w:numId="37">
    <w:abstractNumId w:val="41"/>
  </w:num>
  <w:num w:numId="38">
    <w:abstractNumId w:val="8"/>
  </w:num>
  <w:num w:numId="39">
    <w:abstractNumId w:val="5"/>
  </w:num>
  <w:num w:numId="40">
    <w:abstractNumId w:val="17"/>
  </w:num>
  <w:num w:numId="41">
    <w:abstractNumId w:val="19"/>
  </w:num>
  <w:num w:numId="42">
    <w:abstractNumId w:val="31"/>
  </w:num>
  <w:num w:numId="43">
    <w:abstractNumId w:val="23"/>
  </w:num>
  <w:num w:numId="44">
    <w:abstractNumId w:val="40"/>
  </w:num>
  <w:num w:numId="45">
    <w:abstractNumId w:val="3"/>
  </w:num>
  <w:num w:numId="46">
    <w:abstractNumId w:val="25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6"/>
    <w:rsid w:val="0000668A"/>
    <w:rsid w:val="00007FB5"/>
    <w:rsid w:val="00021F8E"/>
    <w:rsid w:val="00064D38"/>
    <w:rsid w:val="00065AE4"/>
    <w:rsid w:val="00085F49"/>
    <w:rsid w:val="00090C6A"/>
    <w:rsid w:val="00095936"/>
    <w:rsid w:val="000A6925"/>
    <w:rsid w:val="000C59DB"/>
    <w:rsid w:val="000C6D73"/>
    <w:rsid w:val="000E3BE9"/>
    <w:rsid w:val="00113447"/>
    <w:rsid w:val="00141D41"/>
    <w:rsid w:val="00161620"/>
    <w:rsid w:val="0016652A"/>
    <w:rsid w:val="00177AFE"/>
    <w:rsid w:val="001B4018"/>
    <w:rsid w:val="001B4650"/>
    <w:rsid w:val="001D5066"/>
    <w:rsid w:val="002060C5"/>
    <w:rsid w:val="0021631C"/>
    <w:rsid w:val="00221C70"/>
    <w:rsid w:val="0023711A"/>
    <w:rsid w:val="0026330A"/>
    <w:rsid w:val="0027438A"/>
    <w:rsid w:val="00274B72"/>
    <w:rsid w:val="00290258"/>
    <w:rsid w:val="00290931"/>
    <w:rsid w:val="0029368D"/>
    <w:rsid w:val="002944EB"/>
    <w:rsid w:val="002A0BA1"/>
    <w:rsid w:val="002C3C32"/>
    <w:rsid w:val="002C41B9"/>
    <w:rsid w:val="002F72F0"/>
    <w:rsid w:val="00306B48"/>
    <w:rsid w:val="00335526"/>
    <w:rsid w:val="00354E32"/>
    <w:rsid w:val="00367D8A"/>
    <w:rsid w:val="0037073E"/>
    <w:rsid w:val="003764D2"/>
    <w:rsid w:val="00377FAA"/>
    <w:rsid w:val="003927D4"/>
    <w:rsid w:val="003974A7"/>
    <w:rsid w:val="003A2A28"/>
    <w:rsid w:val="003A36A4"/>
    <w:rsid w:val="003D02DA"/>
    <w:rsid w:val="003D36C2"/>
    <w:rsid w:val="003D446E"/>
    <w:rsid w:val="003E3971"/>
    <w:rsid w:val="00404FEA"/>
    <w:rsid w:val="00435DB3"/>
    <w:rsid w:val="004366E4"/>
    <w:rsid w:val="00440BF5"/>
    <w:rsid w:val="00462868"/>
    <w:rsid w:val="00470D24"/>
    <w:rsid w:val="00477745"/>
    <w:rsid w:val="004867F5"/>
    <w:rsid w:val="00490471"/>
    <w:rsid w:val="00492760"/>
    <w:rsid w:val="00495C9E"/>
    <w:rsid w:val="004A0B0F"/>
    <w:rsid w:val="004A1755"/>
    <w:rsid w:val="004B13A6"/>
    <w:rsid w:val="004B3784"/>
    <w:rsid w:val="004C54E0"/>
    <w:rsid w:val="004E4954"/>
    <w:rsid w:val="00524AB3"/>
    <w:rsid w:val="0053748B"/>
    <w:rsid w:val="00577202"/>
    <w:rsid w:val="00585183"/>
    <w:rsid w:val="005965C2"/>
    <w:rsid w:val="005B01F9"/>
    <w:rsid w:val="005B148E"/>
    <w:rsid w:val="005B566E"/>
    <w:rsid w:val="005C0151"/>
    <w:rsid w:val="005C646E"/>
    <w:rsid w:val="005C6885"/>
    <w:rsid w:val="005E4126"/>
    <w:rsid w:val="005F1293"/>
    <w:rsid w:val="005F2128"/>
    <w:rsid w:val="005F7A5C"/>
    <w:rsid w:val="00601A40"/>
    <w:rsid w:val="006032F6"/>
    <w:rsid w:val="006102A0"/>
    <w:rsid w:val="00626CC0"/>
    <w:rsid w:val="0063144D"/>
    <w:rsid w:val="00640960"/>
    <w:rsid w:val="00645571"/>
    <w:rsid w:val="006614A7"/>
    <w:rsid w:val="006738C7"/>
    <w:rsid w:val="00682714"/>
    <w:rsid w:val="0069579B"/>
    <w:rsid w:val="00697678"/>
    <w:rsid w:val="006B5C5B"/>
    <w:rsid w:val="006B7919"/>
    <w:rsid w:val="006E1461"/>
    <w:rsid w:val="006E386F"/>
    <w:rsid w:val="007219D4"/>
    <w:rsid w:val="00742924"/>
    <w:rsid w:val="0075418A"/>
    <w:rsid w:val="00767D43"/>
    <w:rsid w:val="0078729F"/>
    <w:rsid w:val="007A3B8F"/>
    <w:rsid w:val="007B5D10"/>
    <w:rsid w:val="007C5608"/>
    <w:rsid w:val="007D2B19"/>
    <w:rsid w:val="007F4622"/>
    <w:rsid w:val="008019CD"/>
    <w:rsid w:val="00811821"/>
    <w:rsid w:val="008123E5"/>
    <w:rsid w:val="00833AC3"/>
    <w:rsid w:val="00855357"/>
    <w:rsid w:val="00861B86"/>
    <w:rsid w:val="008708E5"/>
    <w:rsid w:val="00872A17"/>
    <w:rsid w:val="00882142"/>
    <w:rsid w:val="008B7F93"/>
    <w:rsid w:val="008C50FB"/>
    <w:rsid w:val="008D0729"/>
    <w:rsid w:val="008E5B17"/>
    <w:rsid w:val="008E635B"/>
    <w:rsid w:val="008F4E5F"/>
    <w:rsid w:val="00906DEF"/>
    <w:rsid w:val="00975C3A"/>
    <w:rsid w:val="009834EC"/>
    <w:rsid w:val="009923B3"/>
    <w:rsid w:val="00993EAF"/>
    <w:rsid w:val="009D7216"/>
    <w:rsid w:val="00A353A5"/>
    <w:rsid w:val="00A405F8"/>
    <w:rsid w:val="00A45C36"/>
    <w:rsid w:val="00A5049C"/>
    <w:rsid w:val="00A952BE"/>
    <w:rsid w:val="00A973D0"/>
    <w:rsid w:val="00AA1FCB"/>
    <w:rsid w:val="00AA5DAF"/>
    <w:rsid w:val="00B10213"/>
    <w:rsid w:val="00B23DA5"/>
    <w:rsid w:val="00B26F1D"/>
    <w:rsid w:val="00B3004B"/>
    <w:rsid w:val="00B43482"/>
    <w:rsid w:val="00B61CC8"/>
    <w:rsid w:val="00B636C2"/>
    <w:rsid w:val="00BC7CF7"/>
    <w:rsid w:val="00BD5EA8"/>
    <w:rsid w:val="00BE1EDA"/>
    <w:rsid w:val="00C54453"/>
    <w:rsid w:val="00C67E8F"/>
    <w:rsid w:val="00CE4BBC"/>
    <w:rsid w:val="00D35A43"/>
    <w:rsid w:val="00D57935"/>
    <w:rsid w:val="00D60DA2"/>
    <w:rsid w:val="00D74A12"/>
    <w:rsid w:val="00D76961"/>
    <w:rsid w:val="00DD711C"/>
    <w:rsid w:val="00DE5FDB"/>
    <w:rsid w:val="00E0426A"/>
    <w:rsid w:val="00E1221F"/>
    <w:rsid w:val="00E35926"/>
    <w:rsid w:val="00E445A6"/>
    <w:rsid w:val="00E46B09"/>
    <w:rsid w:val="00E6271F"/>
    <w:rsid w:val="00E64EC2"/>
    <w:rsid w:val="00E9545F"/>
    <w:rsid w:val="00E960E3"/>
    <w:rsid w:val="00E976AA"/>
    <w:rsid w:val="00E979A7"/>
    <w:rsid w:val="00EB22B0"/>
    <w:rsid w:val="00F05EA5"/>
    <w:rsid w:val="00F10BF0"/>
    <w:rsid w:val="00F24198"/>
    <w:rsid w:val="00F3068C"/>
    <w:rsid w:val="00F33345"/>
    <w:rsid w:val="00F365E9"/>
    <w:rsid w:val="00F4018B"/>
    <w:rsid w:val="00F654B8"/>
    <w:rsid w:val="00F837E5"/>
    <w:rsid w:val="00F85D7A"/>
    <w:rsid w:val="00F864D8"/>
    <w:rsid w:val="00F874FE"/>
    <w:rsid w:val="00FB0E27"/>
    <w:rsid w:val="00FB7260"/>
    <w:rsid w:val="00FE02D9"/>
    <w:rsid w:val="00FF055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EDB9-FB3A-47B8-A87B-D822923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B8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A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36C2"/>
    <w:pPr>
      <w:spacing w:after="0" w:line="240" w:lineRule="auto"/>
    </w:pPr>
  </w:style>
  <w:style w:type="paragraph" w:customStyle="1" w:styleId="rvps2">
    <w:name w:val="rvps2"/>
    <w:basedOn w:val="a"/>
    <w:rsid w:val="0040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2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1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50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698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8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7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4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80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8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9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7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2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7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8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435-15/pr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kolaiv1.mykolaiv@legalaid.mk.ua" TargetMode="External"/><Relationship Id="rId11" Type="http://schemas.openxmlformats.org/officeDocument/2006/relationships/hyperlink" Target="http://wiki.legalaid.gov.ua/index.php/%D0%93%D0%BE%D0%BB%D0%BE%D0%B2%D0%BD%D0%B0_%D1%81%D1%82%D0%BE%D1%80%D1%96%D0%BD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lada.pp.ua/goto/aHR0cHM6Ly93d3cubGVnYWxhaWQuZ292LnVhLw==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HM6Ly93d3cubGVnYWxhaWQuZ292LnVhLw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2F23-2856-48B3-BB85-155E3EF5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2021-07-01T06:31:00Z</dcterms:created>
  <dcterms:modified xsi:type="dcterms:W3CDTF">2021-07-01T06:31:00Z</dcterms:modified>
</cp:coreProperties>
</file>