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7C8B7" w14:textId="77777777" w:rsidR="00A94DC9" w:rsidRDefault="00A94DC9" w:rsidP="00A94DC9">
      <w:pPr>
        <w:shd w:val="clear" w:color="auto" w:fill="F8F9FA"/>
        <w:spacing w:after="0" w:line="240" w:lineRule="auto"/>
        <w:jc w:val="center"/>
        <w:outlineLvl w:val="0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УПРАВЛІННЯ З ПИТАНЬ ЦИВІЛЬНОГО ЗАХИСТУ </w:t>
      </w:r>
    </w:p>
    <w:p w14:paraId="1AAC0C12" w14:textId="77777777" w:rsidR="00A94DC9" w:rsidRDefault="00A94DC9" w:rsidP="00A94DC9">
      <w:pPr>
        <w:shd w:val="clear" w:color="auto" w:fill="F8F9FA"/>
        <w:spacing w:after="0" w:line="240" w:lineRule="auto"/>
        <w:jc w:val="center"/>
        <w:outlineLvl w:val="0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МИКОЛАЇВСЬКОЇ ОБЛАСНОЇ ДЕРЖАВНОЇ АДМІНІСТРАЦІЇ</w:t>
      </w:r>
    </w:p>
    <w:p w14:paraId="5557BE1E" w14:textId="4AE8127A" w:rsidR="00A94DC9" w:rsidRDefault="00A94DC9" w:rsidP="00A94DC9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AAFD6" wp14:editId="38C70202">
                <wp:simplePos x="0" y="0"/>
                <wp:positionH relativeFrom="column">
                  <wp:posOffset>815340</wp:posOffset>
                </wp:positionH>
                <wp:positionV relativeFrom="paragraph">
                  <wp:posOffset>273685</wp:posOffset>
                </wp:positionV>
                <wp:extent cx="5067300" cy="779145"/>
                <wp:effectExtent l="0" t="0" r="19050" b="59055"/>
                <wp:wrapNone/>
                <wp:docPr id="1" name="Свиток: горизонт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77914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22935996" w14:textId="672592D2" w:rsidR="00A94DC9" w:rsidRDefault="00A94DC9" w:rsidP="00A94DC9">
                            <w:pPr>
                              <w:jc w:val="center"/>
                              <w:rPr>
                                <w:szCs w:val="32"/>
                                <w:lang w:val="uk-UA"/>
                              </w:rPr>
                            </w:pPr>
                            <w:r w:rsidRPr="00A94DC9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uk-UA" w:eastAsia="ru-RU"/>
                              </w:rPr>
                              <w:t>БЕЗПЕЧНЕ МІСЦЕ У БУДИНКУ: ДЕ СХОВАТИСЯ ПІД ЧАС ПОВІТРЯНОЇ ТРИВОГИ</w:t>
                            </w:r>
                          </w:p>
                          <w:p w14:paraId="09E08392" w14:textId="77777777" w:rsidR="00A94DC9" w:rsidRDefault="00A94DC9" w:rsidP="00A94DC9">
                            <w:pPr>
                              <w:rPr>
                                <w:szCs w:val="3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AAFD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Свиток: горизонтальный 1" o:spid="_x0000_s1026" type="#_x0000_t98" style="position:absolute;left:0;text-align:left;margin-left:64.2pt;margin-top:21.55pt;width:399pt;height:6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" fillcolor="#ffa2a1" strokecolor="#bc4542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22935996" w14:textId="672592D2" w:rsidR="00A94DC9" w:rsidRDefault="00A94DC9" w:rsidP="00A94DC9">
                      <w:pPr>
                        <w:jc w:val="center"/>
                        <w:rPr>
                          <w:szCs w:val="32"/>
                          <w:lang w:val="uk-UA"/>
                        </w:rPr>
                      </w:pPr>
                      <w:r w:rsidRPr="00A94DC9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lang w:val="uk-UA" w:eastAsia="ru-RU"/>
                        </w:rPr>
                        <w:t>БЕЗПЕЧНЕ МІСЦЕ У БУДИНКУ: ДЕ СХОВАТИСЯ ПІД ЧАС ПОВІТРЯНОЇ ТРИВОГИ</w:t>
                      </w:r>
                    </w:p>
                    <w:p w14:paraId="09E08392" w14:textId="77777777" w:rsidR="00A94DC9" w:rsidRDefault="00A94DC9" w:rsidP="00A94DC9">
                      <w:pPr>
                        <w:rPr>
                          <w:szCs w:val="3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28"/>
          <w:lang w:val="uk-UA"/>
        </w:rPr>
        <w:t>Навчально-методичний центр ЦЗ та БЖД Миколаївської області</w:t>
      </w:r>
    </w:p>
    <w:p w14:paraId="25C0D94B" w14:textId="77777777" w:rsidR="00A94DC9" w:rsidRDefault="00A94DC9" w:rsidP="006A650D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52"/>
          <w:szCs w:val="52"/>
          <w:lang w:eastAsia="ru-RU"/>
        </w:rPr>
      </w:pPr>
    </w:p>
    <w:p w14:paraId="0946DC59" w14:textId="006D226D" w:rsidR="00A94DC9" w:rsidRDefault="00A94DC9" w:rsidP="006A650D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52"/>
          <w:szCs w:val="52"/>
          <w:lang w:eastAsia="ru-RU"/>
        </w:rPr>
      </w:pPr>
      <w:r w:rsidRPr="00A94DC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07081353" wp14:editId="16B23A1E">
            <wp:simplePos x="0" y="0"/>
            <wp:positionH relativeFrom="column">
              <wp:posOffset>-106045</wp:posOffset>
            </wp:positionH>
            <wp:positionV relativeFrom="paragraph">
              <wp:posOffset>378460</wp:posOffset>
            </wp:positionV>
            <wp:extent cx="2426970" cy="1531620"/>
            <wp:effectExtent l="0" t="0" r="0" b="0"/>
            <wp:wrapThrough wrapText="bothSides">
              <wp:wrapPolygon edited="0">
                <wp:start x="0" y="0"/>
                <wp:lineTo x="0" y="21224"/>
                <wp:lineTo x="21363" y="21224"/>
                <wp:lineTo x="21363" y="0"/>
                <wp:lineTo x="0" y="0"/>
              </wp:wrapPolygon>
            </wp:wrapThrough>
            <wp:docPr id="3" name="Рисунок 3" descr="Безпечне місце у будинку: де сховатися під час повітряної трив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печне місце у будинку: де сховатися під час повітряної тривог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31725" w14:textId="555A3341" w:rsidR="00A94DC9" w:rsidRPr="00A94DC9" w:rsidRDefault="006A650D" w:rsidP="00A94DC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</w:pPr>
      <w:r w:rsidRPr="00A94DC9">
        <w:rPr>
          <w:rFonts w:ascii="Times New Roman" w:eastAsia="Times New Roman" w:hAnsi="Times New Roman" w:cs="Times New Roman"/>
          <w:caps/>
          <w:color w:val="000000"/>
          <w:sz w:val="18"/>
          <w:szCs w:val="18"/>
          <w:lang w:eastAsia="ru-RU"/>
        </w:rPr>
        <w:t xml:space="preserve"> </w:t>
      </w:r>
      <w:r w:rsidR="00A94DC9">
        <w:rPr>
          <w:rFonts w:ascii="Times New Roman" w:eastAsia="Times New Roman" w:hAnsi="Times New Roman" w:cs="Times New Roman"/>
          <w:caps/>
          <w:color w:val="000000"/>
          <w:sz w:val="18"/>
          <w:szCs w:val="18"/>
          <w:lang w:eastAsia="ru-RU"/>
        </w:rPr>
        <w:t xml:space="preserve">      </w:t>
      </w:r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Далеко не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всі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багатоквартирні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будинки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в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українських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містах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мають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поблизу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сховища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, </w:t>
      </w:r>
      <w:proofErr w:type="spellStart"/>
      <w:r w:rsidR="00A94DC9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укриття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чи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безпечні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п</w:t>
      </w:r>
      <w:r w:rsidR="00A94DC9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і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двали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. </w:t>
      </w:r>
      <w:r w:rsidRPr="00A94DC9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 xml:space="preserve">Зараз, коли </w:t>
      </w:r>
      <w:proofErr w:type="spellStart"/>
      <w:r w:rsidRPr="00A94DC9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>міста</w:t>
      </w:r>
      <w:proofErr w:type="spellEnd"/>
      <w:r w:rsidRPr="00A94DC9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>потерпають</w:t>
      </w:r>
      <w:proofErr w:type="spellEnd"/>
      <w:r w:rsidRPr="00A94DC9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>від</w:t>
      </w:r>
      <w:proofErr w:type="spellEnd"/>
      <w:r w:rsidRPr="00A94DC9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>обстрілів</w:t>
      </w:r>
      <w:proofErr w:type="spellEnd"/>
      <w:r w:rsidRPr="00A94DC9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>російської</w:t>
      </w:r>
      <w:proofErr w:type="spellEnd"/>
      <w:r w:rsidRPr="00A94DC9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>армії</w:t>
      </w:r>
      <w:proofErr w:type="spellEnd"/>
      <w:r w:rsidRPr="00A94DC9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 xml:space="preserve">, </w:t>
      </w:r>
      <w:proofErr w:type="spellStart"/>
      <w:r w:rsidRPr="00A94DC9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>надважливо</w:t>
      </w:r>
      <w:proofErr w:type="spellEnd"/>
      <w:r w:rsidRPr="00A94DC9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>визначити</w:t>
      </w:r>
      <w:proofErr w:type="spellEnd"/>
      <w:r w:rsidRPr="00A94DC9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>безпечне</w:t>
      </w:r>
      <w:proofErr w:type="spellEnd"/>
      <w:r w:rsidRPr="00A94DC9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>місце</w:t>
      </w:r>
      <w:proofErr w:type="spellEnd"/>
      <w:r w:rsidRPr="00A94DC9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 xml:space="preserve"> у </w:t>
      </w:r>
      <w:proofErr w:type="spellStart"/>
      <w:r w:rsidRPr="00A94DC9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>власному</w:t>
      </w:r>
      <w:proofErr w:type="spellEnd"/>
      <w:r w:rsidRPr="00A94DC9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>будинку</w:t>
      </w:r>
      <w:proofErr w:type="spellEnd"/>
      <w:r w:rsidR="00A94DC9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>.</w:t>
      </w:r>
    </w:p>
    <w:p w14:paraId="0768F96E" w14:textId="77777777" w:rsidR="00A94DC9" w:rsidRPr="00A94DC9" w:rsidRDefault="00A94DC9" w:rsidP="00896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629"/>
          <w:sz w:val="16"/>
          <w:szCs w:val="16"/>
          <w:lang w:eastAsia="ru-RU"/>
        </w:rPr>
      </w:pPr>
    </w:p>
    <w:p w14:paraId="122E24AE" w14:textId="1CF360BA" w:rsidR="006A650D" w:rsidRPr="00A94DC9" w:rsidRDefault="006A650D" w:rsidP="00A94DC9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222629"/>
          <w:sz w:val="36"/>
          <w:szCs w:val="36"/>
          <w:lang w:val="uk-UA" w:eastAsia="ru-RU"/>
        </w:rPr>
      </w:pPr>
      <w:proofErr w:type="spellStart"/>
      <w:r w:rsidRPr="00A94DC9">
        <w:rPr>
          <w:rFonts w:ascii="Times New Roman" w:eastAsia="Times New Roman" w:hAnsi="Times New Roman" w:cs="Times New Roman"/>
          <w:b/>
          <w:bCs/>
          <w:color w:val="222629"/>
          <w:sz w:val="36"/>
          <w:szCs w:val="36"/>
          <w:lang w:eastAsia="ru-RU"/>
        </w:rPr>
        <w:t>Якщо</w:t>
      </w:r>
      <w:proofErr w:type="spellEnd"/>
      <w:r w:rsidRPr="00A94DC9">
        <w:rPr>
          <w:rFonts w:ascii="Times New Roman" w:eastAsia="Times New Roman" w:hAnsi="Times New Roman" w:cs="Times New Roman"/>
          <w:b/>
          <w:bCs/>
          <w:color w:val="222629"/>
          <w:sz w:val="36"/>
          <w:szCs w:val="36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b/>
          <w:bCs/>
          <w:color w:val="222629"/>
          <w:sz w:val="36"/>
          <w:szCs w:val="36"/>
          <w:lang w:eastAsia="ru-RU"/>
        </w:rPr>
        <w:t>поблизу</w:t>
      </w:r>
      <w:proofErr w:type="spellEnd"/>
      <w:r w:rsidRPr="00A94DC9">
        <w:rPr>
          <w:rFonts w:ascii="Times New Roman" w:eastAsia="Times New Roman" w:hAnsi="Times New Roman" w:cs="Times New Roman"/>
          <w:b/>
          <w:bCs/>
          <w:color w:val="222629"/>
          <w:sz w:val="36"/>
          <w:szCs w:val="36"/>
          <w:lang w:eastAsia="ru-RU"/>
        </w:rPr>
        <w:t xml:space="preserve"> </w:t>
      </w:r>
      <w:r w:rsidR="00A94DC9" w:rsidRPr="00A94DC9">
        <w:rPr>
          <w:rFonts w:ascii="Times New Roman" w:eastAsia="Times New Roman" w:hAnsi="Times New Roman" w:cs="Times New Roman"/>
          <w:b/>
          <w:bCs/>
          <w:color w:val="222629"/>
          <w:sz w:val="36"/>
          <w:szCs w:val="36"/>
          <w:lang w:eastAsia="ru-RU"/>
        </w:rPr>
        <w:t>нема</w:t>
      </w:r>
      <w:r w:rsidRPr="00A94DC9">
        <w:rPr>
          <w:rFonts w:ascii="Times New Roman" w:eastAsia="Times New Roman" w:hAnsi="Times New Roman" w:cs="Times New Roman"/>
          <w:b/>
          <w:bCs/>
          <w:color w:val="222629"/>
          <w:sz w:val="36"/>
          <w:szCs w:val="36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b/>
          <w:bCs/>
          <w:color w:val="222629"/>
          <w:sz w:val="36"/>
          <w:szCs w:val="36"/>
          <w:lang w:eastAsia="ru-RU"/>
        </w:rPr>
        <w:t>сховища</w:t>
      </w:r>
      <w:proofErr w:type="spellEnd"/>
      <w:r w:rsidR="00A94DC9">
        <w:rPr>
          <w:rFonts w:ascii="Times New Roman" w:eastAsia="Times New Roman" w:hAnsi="Times New Roman" w:cs="Times New Roman"/>
          <w:b/>
          <w:bCs/>
          <w:color w:val="222629"/>
          <w:sz w:val="36"/>
          <w:szCs w:val="36"/>
          <w:lang w:val="uk-UA" w:eastAsia="ru-RU"/>
        </w:rPr>
        <w:t>?</w:t>
      </w:r>
    </w:p>
    <w:p w14:paraId="0F41CF3A" w14:textId="33C990B9" w:rsidR="006A650D" w:rsidRPr="00A94DC9" w:rsidRDefault="006A650D" w:rsidP="00A94DC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</w:pP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Якщо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до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сховища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чи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r w:rsidR="00A94DC9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іншого укриття</w:t>
      </w:r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не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добігти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,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підвал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будинку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закритий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,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спустіться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якомога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нижче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(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пішки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, не на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ліфті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!). В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ідеалі</w:t>
      </w:r>
      <w:proofErr w:type="spellEnd"/>
      <w:r w:rsidR="00A94DC9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–</w:t>
      </w:r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на перший поверх.</w:t>
      </w:r>
    </w:p>
    <w:p w14:paraId="6AB79765" w14:textId="6951BB88" w:rsidR="006A650D" w:rsidRPr="00A94DC9" w:rsidRDefault="006A650D" w:rsidP="00A94DC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</w:pP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Під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час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артобстрілу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 </w:t>
      </w:r>
      <w:proofErr w:type="spellStart"/>
      <w:r w:rsidRPr="00A94DC9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>намагайтеся</w:t>
      </w:r>
      <w:proofErr w:type="spellEnd"/>
      <w:r w:rsidRPr="00A94DC9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>перебувати</w:t>
      </w:r>
      <w:proofErr w:type="spellEnd"/>
      <w:r w:rsidRPr="00A94DC9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>біля</w:t>
      </w:r>
      <w:proofErr w:type="spellEnd"/>
      <w:r w:rsidRPr="00A94DC9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>несучих</w:t>
      </w:r>
      <w:proofErr w:type="spellEnd"/>
      <w:r w:rsidRPr="00A94DC9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>стін</w:t>
      </w:r>
      <w:proofErr w:type="spellEnd"/>
      <w:r w:rsidRPr="00A94DC9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eastAsia="ru-RU"/>
        </w:rPr>
        <w:t>. 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Якщо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всі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кімнати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зовнішні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r w:rsidR="00A94DC9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–</w:t>
      </w:r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вийдіть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gramStart"/>
      <w:r w:rsidR="00A94DC9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у коридор</w:t>
      </w:r>
      <w:proofErr w:type="gramEnd"/>
      <w:r w:rsidR="00A94DC9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(тамбур)</w:t>
      </w:r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.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Визначити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,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чи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стіна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є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несучою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,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досить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просто.</w:t>
      </w:r>
    </w:p>
    <w:p w14:paraId="4BF3F0EE" w14:textId="632D6197" w:rsidR="006A650D" w:rsidRPr="00A94DC9" w:rsidRDefault="00A94DC9" w:rsidP="00A94DC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</w:pPr>
      <w:r w:rsidRPr="00A94DC9">
        <w:rPr>
          <w:rFonts w:ascii="Times New Roman" w:eastAsia="Times New Roman" w:hAnsi="Times New Roman" w:cs="Times New Roman"/>
          <w:noProof/>
          <w:color w:val="222629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55A8C1BD" wp14:editId="78F8A549">
            <wp:simplePos x="0" y="0"/>
            <wp:positionH relativeFrom="margin">
              <wp:align>left</wp:align>
            </wp:positionH>
            <wp:positionV relativeFrom="paragraph">
              <wp:posOffset>151130</wp:posOffset>
            </wp:positionV>
            <wp:extent cx="2346960" cy="1645920"/>
            <wp:effectExtent l="0" t="0" r="0" b="0"/>
            <wp:wrapThrough wrapText="bothSides">
              <wp:wrapPolygon edited="0">
                <wp:start x="0" y="0"/>
                <wp:lineTo x="0" y="21250"/>
                <wp:lineTo x="21390" y="21250"/>
                <wp:lineTo x="21390" y="0"/>
                <wp:lineTo x="0" y="0"/>
              </wp:wrapPolygon>
            </wp:wrapThrough>
            <wp:docPr id="4" name="Рисунок 4" descr="Безпечне місце у будинку: де сховатися під час повітряної трив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печне місце у будинку: де сховатися під час повітряної тривог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50D" w:rsidRPr="00A94DC9">
        <w:rPr>
          <w:rFonts w:ascii="Times New Roman" w:eastAsia="Times New Roman" w:hAnsi="Times New Roman" w:cs="Times New Roman"/>
          <w:b/>
          <w:bCs/>
          <w:color w:val="222629"/>
          <w:sz w:val="36"/>
          <w:szCs w:val="36"/>
          <w:lang w:eastAsia="ru-RU"/>
        </w:rPr>
        <w:t xml:space="preserve">Як </w:t>
      </w:r>
      <w:proofErr w:type="spellStart"/>
      <w:r w:rsidR="006A650D" w:rsidRPr="00A94DC9">
        <w:rPr>
          <w:rFonts w:ascii="Times New Roman" w:eastAsia="Times New Roman" w:hAnsi="Times New Roman" w:cs="Times New Roman"/>
          <w:b/>
          <w:bCs/>
          <w:color w:val="222629"/>
          <w:sz w:val="36"/>
          <w:szCs w:val="36"/>
          <w:lang w:eastAsia="ru-RU"/>
        </w:rPr>
        <w:t>визначити</w:t>
      </w:r>
      <w:proofErr w:type="spellEnd"/>
      <w:r w:rsidR="006A650D" w:rsidRPr="00A94DC9">
        <w:rPr>
          <w:rFonts w:ascii="Times New Roman" w:eastAsia="Times New Roman" w:hAnsi="Times New Roman" w:cs="Times New Roman"/>
          <w:b/>
          <w:bCs/>
          <w:color w:val="222629"/>
          <w:sz w:val="36"/>
          <w:szCs w:val="36"/>
          <w:lang w:eastAsia="ru-RU"/>
        </w:rPr>
        <w:t xml:space="preserve"> </w:t>
      </w:r>
      <w:proofErr w:type="spellStart"/>
      <w:r w:rsidR="006A650D" w:rsidRPr="00A94DC9">
        <w:rPr>
          <w:rFonts w:ascii="Times New Roman" w:eastAsia="Times New Roman" w:hAnsi="Times New Roman" w:cs="Times New Roman"/>
          <w:b/>
          <w:bCs/>
          <w:color w:val="222629"/>
          <w:sz w:val="36"/>
          <w:szCs w:val="36"/>
          <w:lang w:eastAsia="ru-RU"/>
        </w:rPr>
        <w:t>несучу</w:t>
      </w:r>
      <w:proofErr w:type="spellEnd"/>
      <w:r w:rsidR="006A650D" w:rsidRPr="00A94DC9">
        <w:rPr>
          <w:rFonts w:ascii="Times New Roman" w:eastAsia="Times New Roman" w:hAnsi="Times New Roman" w:cs="Times New Roman"/>
          <w:b/>
          <w:bCs/>
          <w:color w:val="222629"/>
          <w:sz w:val="36"/>
          <w:szCs w:val="36"/>
          <w:lang w:eastAsia="ru-RU"/>
        </w:rPr>
        <w:t xml:space="preserve"> </w:t>
      </w:r>
      <w:proofErr w:type="spellStart"/>
      <w:r w:rsidR="006A650D" w:rsidRPr="00A94DC9">
        <w:rPr>
          <w:rFonts w:ascii="Times New Roman" w:eastAsia="Times New Roman" w:hAnsi="Times New Roman" w:cs="Times New Roman"/>
          <w:b/>
          <w:bCs/>
          <w:color w:val="222629"/>
          <w:sz w:val="36"/>
          <w:szCs w:val="36"/>
          <w:lang w:eastAsia="ru-RU"/>
        </w:rPr>
        <w:t>стіну</w:t>
      </w:r>
      <w:proofErr w:type="spellEnd"/>
      <w:r w:rsidRPr="00A94DC9">
        <w:rPr>
          <w:rFonts w:ascii="Times New Roman" w:eastAsia="Times New Roman" w:hAnsi="Times New Roman" w:cs="Times New Roman"/>
          <w:b/>
          <w:bCs/>
          <w:color w:val="222629"/>
          <w:sz w:val="36"/>
          <w:szCs w:val="36"/>
          <w:lang w:val="uk-UA" w:eastAsia="ru-RU"/>
        </w:rPr>
        <w:t>?</w:t>
      </w:r>
    </w:p>
    <w:p w14:paraId="2B21B379" w14:textId="18C5D2FF" w:rsidR="00A94DC9" w:rsidRDefault="00A94DC9" w:rsidP="00A94D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</w:pPr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 - </w:t>
      </w:r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у </w:t>
      </w:r>
      <w:proofErr w:type="spellStart"/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цегляному</w:t>
      </w:r>
      <w:proofErr w:type="spellEnd"/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:</w:t>
      </w:r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стіни</w:t>
      </w:r>
      <w:proofErr w:type="spellEnd"/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, </w:t>
      </w:r>
      <w:proofErr w:type="spellStart"/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товщі</w:t>
      </w:r>
      <w:proofErr w:type="spellEnd"/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38 см </w:t>
      </w:r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–</w:t>
      </w:r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несучі</w:t>
      </w:r>
      <w:proofErr w:type="spellEnd"/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;</w:t>
      </w:r>
    </w:p>
    <w:p w14:paraId="78F98BCC" w14:textId="355BBA4E" w:rsidR="006A650D" w:rsidRPr="00A94DC9" w:rsidRDefault="00A94DC9" w:rsidP="00A94D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  - </w:t>
      </w:r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у панельному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:</w:t>
      </w:r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стіни</w:t>
      </w:r>
      <w:proofErr w:type="spellEnd"/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, </w:t>
      </w:r>
      <w:proofErr w:type="spellStart"/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товщі</w:t>
      </w:r>
      <w:proofErr w:type="spellEnd"/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</w:t>
      </w:r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см </w:t>
      </w:r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– </w:t>
      </w:r>
      <w:proofErr w:type="spellStart"/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несучі</w:t>
      </w:r>
      <w:proofErr w:type="spellEnd"/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(</w:t>
      </w:r>
      <w:proofErr w:type="spellStart"/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це</w:t>
      </w:r>
      <w:proofErr w:type="spellEnd"/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майже</w:t>
      </w:r>
      <w:proofErr w:type="spellEnd"/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всі</w:t>
      </w:r>
      <w:proofErr w:type="spellEnd"/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стіни</w:t>
      </w:r>
      <w:proofErr w:type="spellEnd"/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);</w:t>
      </w:r>
    </w:p>
    <w:p w14:paraId="1875149C" w14:textId="0FF6D28E" w:rsidR="006A650D" w:rsidRPr="00A94DC9" w:rsidRDefault="00A94DC9" w:rsidP="00A94D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  - </w:t>
      </w:r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у </w:t>
      </w:r>
      <w:proofErr w:type="spellStart"/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монолітних</w:t>
      </w:r>
      <w:proofErr w:type="spellEnd"/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будинках</w:t>
      </w:r>
      <w:proofErr w:type="spellEnd"/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: </w:t>
      </w:r>
      <w:proofErr w:type="spellStart"/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стіна</w:t>
      </w:r>
      <w:proofErr w:type="spellEnd"/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, </w:t>
      </w:r>
      <w:proofErr w:type="spellStart"/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товща</w:t>
      </w:r>
      <w:proofErr w:type="spellEnd"/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за 20 см </w:t>
      </w:r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– </w:t>
      </w:r>
      <w:proofErr w:type="spellStart"/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несуча</w:t>
      </w:r>
      <w:proofErr w:type="spellEnd"/>
      <w:r w:rsidR="006A650D"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.</w:t>
      </w:r>
    </w:p>
    <w:p w14:paraId="1B7E4BB8" w14:textId="77777777" w:rsidR="00A94DC9" w:rsidRPr="00A94DC9" w:rsidRDefault="00A94DC9" w:rsidP="00A94D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629"/>
          <w:sz w:val="8"/>
          <w:szCs w:val="8"/>
          <w:lang w:val="uk-UA" w:eastAsia="ru-RU"/>
        </w:rPr>
      </w:pPr>
      <w:r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   </w:t>
      </w:r>
    </w:p>
    <w:p w14:paraId="5EA4761E" w14:textId="16E648A9" w:rsidR="006A650D" w:rsidRPr="00A94DC9" w:rsidRDefault="006A650D" w:rsidP="00A94DC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</w:pPr>
      <w:bookmarkStart w:id="0" w:name="_GoBack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Зовнішні стіни складають "коробку будівлі" і є несучими.</w:t>
      </w:r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 </w:t>
      </w:r>
    </w:p>
    <w:p w14:paraId="665447BF" w14:textId="338146E7" w:rsidR="006A650D" w:rsidRPr="00743BC6" w:rsidRDefault="006A650D" w:rsidP="00A94DC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</w:pPr>
      <w:r w:rsidRPr="00743BC6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val="uk-UA" w:eastAsia="ru-RU"/>
        </w:rPr>
        <w:t>До стін, що несуть навантаження та відповідать за стійкість, також відносяться стіни, які звернені до сходового прольоту і внутрішньоквартирні стіни, які звернені до сусідньої квартири.</w:t>
      </w:r>
    </w:p>
    <w:p w14:paraId="4A5144FA" w14:textId="204D394D" w:rsidR="006A650D" w:rsidRPr="00A94DC9" w:rsidRDefault="006A650D" w:rsidP="00A94DC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</w:pP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Якщо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відомо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, з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якого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боку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ведеться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обстріл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,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потрібно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вибрати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найвіддаленішу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кімнату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з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протилежного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боку</w:t>
      </w:r>
      <w:r w:rsidR="00A94DC9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, використовуючи правило </w:t>
      </w:r>
      <w:r w:rsidR="00A94DC9" w:rsidRPr="00A94DC9">
        <w:rPr>
          <w:rFonts w:ascii="Times New Roman" w:eastAsia="Times New Roman" w:hAnsi="Times New Roman" w:cs="Times New Roman"/>
          <w:b/>
          <w:bCs/>
          <w:color w:val="222629"/>
          <w:sz w:val="32"/>
          <w:szCs w:val="32"/>
          <w:lang w:val="uk-UA" w:eastAsia="ru-RU"/>
        </w:rPr>
        <w:t>«двох стін».</w:t>
      </w:r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У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обраному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місці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потрібно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сісти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або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лягти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на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підлогу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біля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стіни</w:t>
      </w:r>
      <w:proofErr w:type="spellEnd"/>
      <w:r w:rsidR="00A94DC9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: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чим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нижче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людина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перебуває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під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час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попадання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снаряду</w:t>
      </w:r>
      <w:r w:rsidR="00A94DC9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 xml:space="preserve"> до будівлі</w:t>
      </w:r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, то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більше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шансів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,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що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її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не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зачепить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 xml:space="preserve"> </w:t>
      </w:r>
      <w:proofErr w:type="spellStart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уламк</w:t>
      </w:r>
      <w:r w:rsidR="00A94DC9">
        <w:rPr>
          <w:rFonts w:ascii="Times New Roman" w:eastAsia="Times New Roman" w:hAnsi="Times New Roman" w:cs="Times New Roman"/>
          <w:color w:val="222629"/>
          <w:sz w:val="32"/>
          <w:szCs w:val="32"/>
          <w:lang w:val="uk-UA" w:eastAsia="ru-RU"/>
        </w:rPr>
        <w:t>ами</w:t>
      </w:r>
      <w:proofErr w:type="spellEnd"/>
      <w:r w:rsidRPr="00A94DC9">
        <w:rPr>
          <w:rFonts w:ascii="Times New Roman" w:eastAsia="Times New Roman" w:hAnsi="Times New Roman" w:cs="Times New Roman"/>
          <w:color w:val="222629"/>
          <w:sz w:val="32"/>
          <w:szCs w:val="32"/>
          <w:lang w:eastAsia="ru-RU"/>
        </w:rPr>
        <w:t>.</w:t>
      </w:r>
      <w:bookmarkEnd w:id="0"/>
    </w:p>
    <w:sectPr w:rsidR="006A650D" w:rsidRPr="00A94DC9" w:rsidSect="00A94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17D2E"/>
    <w:multiLevelType w:val="multilevel"/>
    <w:tmpl w:val="27A401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DC093C"/>
    <w:multiLevelType w:val="hybridMultilevel"/>
    <w:tmpl w:val="A3B27130"/>
    <w:lvl w:ilvl="0" w:tplc="DFBE0AD4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0D"/>
    <w:rsid w:val="006A650D"/>
    <w:rsid w:val="00743BC6"/>
    <w:rsid w:val="00854C41"/>
    <w:rsid w:val="0089648C"/>
    <w:rsid w:val="00A9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6D65"/>
  <w15:chartTrackingRefBased/>
  <w15:docId w15:val="{37E0D360-15AD-4C27-B0E3-0D55FC6F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94D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0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8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Кадымский Вадим</cp:lastModifiedBy>
  <cp:revision>4</cp:revision>
  <dcterms:created xsi:type="dcterms:W3CDTF">2022-03-03T17:05:00Z</dcterms:created>
  <dcterms:modified xsi:type="dcterms:W3CDTF">2022-03-26T11:01:00Z</dcterms:modified>
</cp:coreProperties>
</file>