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FE" w:rsidRDefault="00520D8A" w:rsidP="00520D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 Е Р Е Л І К</w:t>
      </w:r>
    </w:p>
    <w:p w:rsidR="003926ED" w:rsidRDefault="00520D8A" w:rsidP="00520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розпоряджень голови Баштанської райдержадміністрації з основної діяльності,виданих у липні 2013 року 2013 року з № 211-р по 244-р.</w:t>
      </w:r>
    </w:p>
    <w:p w:rsidR="003926ED" w:rsidRPr="00520D8A" w:rsidRDefault="003926ED" w:rsidP="00520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84"/>
        <w:gridCol w:w="1367"/>
        <w:gridCol w:w="1559"/>
        <w:gridCol w:w="1134"/>
        <w:gridCol w:w="2410"/>
        <w:gridCol w:w="2126"/>
        <w:gridCol w:w="391"/>
      </w:tblGrid>
      <w:tr w:rsidR="007620BC" w:rsidTr="007E593A">
        <w:tc>
          <w:tcPr>
            <w:tcW w:w="584" w:type="dxa"/>
          </w:tcPr>
          <w:p w:rsidR="003926ED" w:rsidRDefault="003926ED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926ED" w:rsidRPr="003926ED" w:rsidRDefault="003926ED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67" w:type="dxa"/>
          </w:tcPr>
          <w:p w:rsidR="003926ED" w:rsidRPr="003926ED" w:rsidRDefault="003926ED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суб’єкта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59" w:type="dxa"/>
          </w:tcPr>
          <w:p w:rsidR="003926ED" w:rsidRDefault="007620BC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 розпорядчого </w:t>
            </w:r>
          </w:p>
          <w:p w:rsidR="007620BC" w:rsidRPr="007620BC" w:rsidRDefault="007620BC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документу</w:t>
            </w:r>
          </w:p>
        </w:tc>
        <w:tc>
          <w:tcPr>
            <w:tcW w:w="1134" w:type="dxa"/>
          </w:tcPr>
          <w:p w:rsidR="003926ED" w:rsidRDefault="007620BC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прийняття</w:t>
            </w:r>
          </w:p>
          <w:p w:rsidR="007620BC" w:rsidRPr="007620BC" w:rsidRDefault="007620BC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його номер </w:t>
            </w:r>
          </w:p>
        </w:tc>
        <w:tc>
          <w:tcPr>
            <w:tcW w:w="2410" w:type="dxa"/>
          </w:tcPr>
          <w:p w:rsidR="003926ED" w:rsidRPr="007620BC" w:rsidRDefault="007620BC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акта</w:t>
            </w:r>
          </w:p>
        </w:tc>
        <w:tc>
          <w:tcPr>
            <w:tcW w:w="2126" w:type="dxa"/>
          </w:tcPr>
          <w:p w:rsidR="003926ED" w:rsidRPr="007620BC" w:rsidRDefault="007620BC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 акта, що розкриває  суть його правового регулювання</w:t>
            </w:r>
          </w:p>
        </w:tc>
        <w:tc>
          <w:tcPr>
            <w:tcW w:w="391" w:type="dxa"/>
          </w:tcPr>
          <w:p w:rsidR="003926ED" w:rsidRPr="007620BC" w:rsidRDefault="007620BC" w:rsidP="0052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Pr="007D0D0A" w:rsidRDefault="00B93695" w:rsidP="00520D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D0D0A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211-р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проходження практики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Каленіченка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В.А., студента Київського національного університету імені Тараса Шевченка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Погоджено проходження практики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Каленіченка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В.А., студента Київського національного університету імені Тараса Шевченка </w:t>
            </w:r>
          </w:p>
        </w:tc>
        <w:tc>
          <w:tcPr>
            <w:tcW w:w="391" w:type="dxa"/>
            <w:vMerge w:val="restart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212-р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(пай) громадянки Гордієнко С.М.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Новосергіївської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Затверджено технічну документацію із землеустрою щодо складання документів, що посвідчують право власності на земельну ділянку (пай) громадянки Гордієнко С.М.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Новосергіївської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  <w:vMerge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213-р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(пай) громадянки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Демидченко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Новоолександрівської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Затверджено технічну документацію із землеустрою щодо складання документів, що посвідчують право власності на земельну ділянку (пай) громадянки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Демидченко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Новоолександрівської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  <w:vMerge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№214-р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(пай) громадянину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Демидченко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В.В.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Новоолександрівської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Затверджено технічну документацію із землеустрою щодо складання документів, що посвідчують право власності на земельну ділянку (пай) громадянину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Демидченко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В.В. для ведення товарного сільськогосподарського </w:t>
            </w: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Новоолександрівської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  <w:vMerge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затвердження Порядку проведення конкурсу на заміщення вакантних посад державних службовців в райдержадміністрації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Порядок проведення конкурсу на заміщення вакантних посад державних службовців в райдержадміністрації </w:t>
            </w:r>
          </w:p>
        </w:tc>
        <w:tc>
          <w:tcPr>
            <w:tcW w:w="391" w:type="dxa"/>
            <w:vMerge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D0D0A" w:rsidRDefault="00B93695" w:rsidP="00F84302">
            <w:pPr>
              <w:ind w:left="-108" w:right="-178"/>
              <w:jc w:val="center"/>
              <w:rPr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216-р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внесення змін до складу конкурсної комісії райдержадміністрації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Внесено зміни до складу конкурсної комісії райдержадміністрації </w:t>
            </w:r>
          </w:p>
        </w:tc>
        <w:tc>
          <w:tcPr>
            <w:tcW w:w="391" w:type="dxa"/>
            <w:vMerge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217-р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затвердження Порядку проведення іспиту кандидатів на заміщення вакантних посад державних службовців в райдержадміністрації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Порядок проведення іспиту кандидатів на заміщення вакантних посад державних службовців в райдержадміністрації </w:t>
            </w:r>
          </w:p>
        </w:tc>
        <w:tc>
          <w:tcPr>
            <w:tcW w:w="391" w:type="dxa"/>
            <w:vMerge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218-р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pStyle w:val="a"/>
              <w:numPr>
                <w:ilvl w:val="0"/>
                <w:numId w:val="0"/>
              </w:numPr>
              <w:jc w:val="both"/>
              <w:rPr>
                <w:sz w:val="18"/>
                <w:szCs w:val="18"/>
                <w:lang w:val="uk-UA"/>
              </w:rPr>
            </w:pPr>
            <w:r w:rsidRPr="003F71AC">
              <w:rPr>
                <w:sz w:val="18"/>
                <w:szCs w:val="18"/>
                <w:lang w:val="uk-UA"/>
              </w:rPr>
              <w:t xml:space="preserve">Про створення комісії з передачі справ, матеріалів з питань туризму відділу культури райдержадміністрації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pStyle w:val="a"/>
              <w:numPr>
                <w:ilvl w:val="0"/>
                <w:numId w:val="0"/>
              </w:numPr>
              <w:jc w:val="both"/>
              <w:rPr>
                <w:sz w:val="18"/>
                <w:szCs w:val="18"/>
                <w:lang w:val="uk-UA"/>
              </w:rPr>
            </w:pPr>
            <w:r w:rsidRPr="003F71AC">
              <w:rPr>
                <w:sz w:val="18"/>
                <w:szCs w:val="18"/>
                <w:lang w:val="uk-UA"/>
              </w:rPr>
              <w:t xml:space="preserve">Створено комісію з передачі справ, матеріалів з питань туризму відділу культури райдержадміністрації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219-р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виділення земельної ділянки в натурі (на місцевості)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Ришковій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О.А.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Лоцкинської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Виділено земельну ділянки в натурі (на місцевості)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Ришковій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О.А.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Лоцкинської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220-р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внесення змін до Положення про територіальний центр соціального обслуговування (надання соціальних послуг)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Внесено зміни до Положення про територіальний центр соціального обслуговування (надання соціальних послуг)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221-р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забезпечення виконання Указу Президента України від 23.04.2013 №229/2013 «Про План заходів щодо реалізації у 2013 році положень Стратегії державної кадрової політики на 2012 – 2013 роки»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Забезпечено виконання Указу Президента України від 23.04.2013 №229/2013 «Про План заходів щодо реалізації у 2013 році положень Стратегії державної кадрової політики на 2012 – 2013 роки»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222-р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затвердження нормативів доходів громадян від особистого селянського господарства, городництва та земельних ділянок, виділених для сінокосіння і випасання худоби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нормативи доходів громадян від особистого селянського господарства, городництва та земельних ділянок, виділених для сінокосіння і випасання худоби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223-р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внесення змін до розпорядження голови Баштанської районної </w:t>
            </w: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державної адміністрації від 08.11.2010 р. №456-р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Внесено зміни до розпорядження голови Баштанської районної </w:t>
            </w: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державної адміністрації від 08.11.2010 р. №456-р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№224-р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внесення змін до договору оренди землі з приватним підприємцем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Саакяном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Х.Г. від 27 лютого 2000 року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Внесено зміни до договору оренди землі з приватним підприємцем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Саакяном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Х.Г. від 27 лютого 2000 року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225-р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затвердження паспортів бюджетних програм на 2013 рік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паспорти  бюджетних програм на 2013 рік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№226-р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внесення змін до районного бюджету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на 2013 рік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Внесено зміни до районного бюджету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на 2013 рік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№227-р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відзначення працівників ветеринарної медицини </w:t>
            </w:r>
          </w:p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Відзначено працівників ветеринарної медицини </w:t>
            </w:r>
          </w:p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№228-р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надання дозволу ТОВ «Агро Капітал Центр» на виготовлення технічної документації із землеустрою щодо складання документів, що посвідчують право власності на земельні ділянки для ведення товарного сільськогосподарського виробництва в межах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Мар’ївської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Надано  дозвіл ТОВ «Агро Капітал Центр» на виготовлення технічної документації із землеустрою щодо складання документів, що посвідчують право власності на земельні ділянки для ведення товарного сільськогосподарського виробництва в межах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Мар’ївської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229-р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власності на земельну ділянку (пай) громадянину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Глущенку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С.М.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Новосергіївської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технічну документацію із землеустрою щодо складання документів, що посвідчують право власності на земельну ділянку (пай) громадянину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Глущенку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С.М. для ведення товарного сільськогосподарського 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Новосергіївської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230-р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дострокове розірвання за згодою сторін договору оренди земельних ділянок для ведення товарного сільськогосподарського виробництва (риборозведення)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Плющівської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Надано дозвіл  дострокове розірвання за згодою сторін договору оренди земельних ділянок для ведення товарного сільськогосподарського виробництва (риборозведення)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Плющівської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67" w:type="dxa"/>
          </w:tcPr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7D0D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231-р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виділення земельної ділянки в натурі (на місцевості) Боднар О.А. для ведення товарного сільськогосподарського </w:t>
            </w: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Мар’ївської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Виділено земельну ділянку в натурі (на місцевості) Боднар О.А. для ведення товарного сільськогосподарського </w:t>
            </w: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виробництва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Мар’ївської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№232-р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використання завдань та заходів районної Програми «Медичні кадри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Баштанщини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на 2013 – 2017 роки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Погоджено використання завдань та заходів районної Програми «Медичні кадри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Баштанщини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на 2013 – 2017 роки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233-р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виконання вимог законодавства щодо захисту прав інтелектуальної власності </w:t>
            </w:r>
          </w:p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Погоджено виконання вимог законодавства щодо захисту прав інтелектуальної власності </w:t>
            </w:r>
          </w:p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234-р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оголошення конкурсу на заміщення вакантних посад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Оголошено конкурс на заміщення вакантних посад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Pr="007F4D22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18.07.2013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235-р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дострокове розірвання за згодою сторін договору оренди земельних ділянок для ведення підсобного господарства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Новосергіївської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Погоджено дострокове розірвання за згодою сторін договору оренди земельних ділянок для ведення підсобного господарства на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Новосергіївської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сільської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236-р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відзначення в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Баштанському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районі 90-річчя від дня народження українського письменника О.Сизоненка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Відзначено в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Баштанському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районі 90-річчя від дня народження українського письменника О.Сизоненка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237-р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нагородження Почесною грамотою Баштанської райдержадміністрації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Нагороджено Почесною грамотою Баштанської райдержадміністрації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238-р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перелік об’єктів спільної власності територіальних громад міста, сіл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району, які будуть здані в оренду в 2013 році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перелік об’єктів спільної власності територіальних громад міста, сіл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району, які будуть здані в оренду в 2013 році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239-р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створення інноваційного соціокультурного освітнього кластера 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Новосергіївській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ЗОШ І-ІІІ ступенів 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Баштанському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створення інноваційного соціокультурного освітнього кластера 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Новосергіївській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ЗОШ І-ІІІ ступенів у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Баштанському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240-р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підготовку навчальних закладів району до 2013 – 2014 навчального року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Погоджено підготовку навчальних закладів району до 2013 – 2014 навчального року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241-р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внесення змін до розпорядження голови райдержадміністрації від 02.07.13 №212-р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Внесено зміни до розпорядження голови райдержадміністрації від 02.07.13 №212-р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242-р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надання дозволу Головному управлінню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Держземагенства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Миколаївській області на проведення інвентаризації </w:t>
            </w: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земель сільськогосподарського призначення державної власності в межах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Про надання дозволу Головному управлінню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Держземагенства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Миколаївській області на проведення </w:t>
            </w: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інвентаризації земель сільськогосподарського призначення державної власності в межах території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243-р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надання дозволу Баштанській міжрайонній державній податковій інспекції на розробку технічної документації з землеустрою щодо встановлення (відновлення) меж земельної ділянки на території Баштанської міської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Погоджено  надання дозволу Баштанській міжрайонній державній податковій інспекції на розробку технічної документації з землеустрою щодо встановлення (відновлення) меж земельної ділянки на території Баштанської міської ради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695" w:rsidRPr="00BC41F8" w:rsidTr="007E593A">
        <w:tc>
          <w:tcPr>
            <w:tcW w:w="584" w:type="dxa"/>
          </w:tcPr>
          <w:p w:rsidR="00B93695" w:rsidRPr="00B93695" w:rsidRDefault="00B93695" w:rsidP="00F84302">
            <w:pPr>
              <w:ind w:left="-108" w:right="-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67" w:type="dxa"/>
          </w:tcPr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Баштанська </w:t>
            </w:r>
          </w:p>
          <w:p w:rsidR="00B93695" w:rsidRDefault="00B93695" w:rsidP="00B93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559" w:type="dxa"/>
          </w:tcPr>
          <w:p w:rsidR="00B93695" w:rsidRDefault="00B93695" w:rsidP="00F84302">
            <w:pPr>
              <w:ind w:left="-108" w:right="-178"/>
              <w:jc w:val="center"/>
              <w:rPr>
                <w:sz w:val="28"/>
                <w:szCs w:val="28"/>
                <w:lang w:val="uk-UA"/>
              </w:rPr>
            </w:pPr>
            <w:r w:rsidRPr="007D0D0A">
              <w:rPr>
                <w:rFonts w:ascii="Times New Roman" w:hAnsi="Times New Roman" w:cs="Times New Roman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34" w:type="dxa"/>
          </w:tcPr>
          <w:p w:rsidR="00B93695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31.07.2013</w:t>
            </w:r>
          </w:p>
          <w:p w:rsidR="00B93695" w:rsidRPr="003F71AC" w:rsidRDefault="00B93695" w:rsidP="00F84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244-р</w:t>
            </w:r>
          </w:p>
        </w:tc>
        <w:tc>
          <w:tcPr>
            <w:tcW w:w="2410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внесення змін до розпорядження голови Баштанської районної державної адміністрації від 06.12.2011 №575-р «Про затвердження Положення про центр соціальної реабілітації дітей-інвалідів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району» </w:t>
            </w:r>
          </w:p>
        </w:tc>
        <w:tc>
          <w:tcPr>
            <w:tcW w:w="2126" w:type="dxa"/>
          </w:tcPr>
          <w:p w:rsidR="00B93695" w:rsidRPr="003F71AC" w:rsidRDefault="00B93695" w:rsidP="00F44E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Погоджено внесення змін до розпорядження голови Баштанської районної державної адміністрації від 06.12.2011 №575-р «Про затвердження Положення про центр соціальної реабілітації дітей-інвалідів </w:t>
            </w:r>
            <w:proofErr w:type="spellStart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Баштанського</w:t>
            </w:r>
            <w:proofErr w:type="spellEnd"/>
            <w:r w:rsidRPr="003F71A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району» </w:t>
            </w:r>
          </w:p>
        </w:tc>
        <w:tc>
          <w:tcPr>
            <w:tcW w:w="391" w:type="dxa"/>
          </w:tcPr>
          <w:p w:rsidR="00B93695" w:rsidRDefault="00B93695" w:rsidP="00520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F71AC" w:rsidRDefault="003F71AC" w:rsidP="0052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AC" w:rsidRDefault="003F71AC" w:rsidP="0052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AC" w:rsidRDefault="003F71AC" w:rsidP="0052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1AC" w:rsidRDefault="003F71AC" w:rsidP="0052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</w:t>
      </w:r>
    </w:p>
    <w:p w:rsidR="003F71AC" w:rsidRPr="003F71AC" w:rsidRDefault="003F71AC" w:rsidP="0052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сектору апарату райдержадміністрації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</w:p>
    <w:sectPr w:rsidR="003F71AC" w:rsidRPr="003F71AC" w:rsidSect="0042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C0E5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D8A"/>
    <w:rsid w:val="00350A8B"/>
    <w:rsid w:val="003926ED"/>
    <w:rsid w:val="003F71AC"/>
    <w:rsid w:val="004220FE"/>
    <w:rsid w:val="00520D8A"/>
    <w:rsid w:val="007620BC"/>
    <w:rsid w:val="007D0D0A"/>
    <w:rsid w:val="007E593A"/>
    <w:rsid w:val="00A97076"/>
    <w:rsid w:val="00B93695"/>
    <w:rsid w:val="00BC41F8"/>
    <w:rsid w:val="00E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20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2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0"/>
    <w:rsid w:val="007E5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rsid w:val="007E593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2013-08-02T08:15:00Z</dcterms:created>
  <dcterms:modified xsi:type="dcterms:W3CDTF">2013-08-02T12:01:00Z</dcterms:modified>
</cp:coreProperties>
</file>