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B" w:rsidRPr="006D7C64" w:rsidRDefault="002815AB" w:rsidP="002815AB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7C64">
        <w:rPr>
          <w:rFonts w:ascii="Times New Roman" w:hAnsi="Times New Roman"/>
          <w:b/>
          <w:sz w:val="26"/>
          <w:szCs w:val="26"/>
        </w:rPr>
        <w:t xml:space="preserve">ЩО ТАКЕ </w:t>
      </w:r>
      <w:bookmarkStart w:id="0" w:name="_GoBack"/>
      <w:r w:rsidRPr="006D7C64">
        <w:rPr>
          <w:rFonts w:ascii="Times New Roman" w:hAnsi="Times New Roman"/>
          <w:b/>
          <w:sz w:val="26"/>
          <w:szCs w:val="26"/>
        </w:rPr>
        <w:t>КАДАСТРОВИЙ НОМЕР ЗЕМЕЛЬНОЇ ДІЛЯНКИ</w:t>
      </w:r>
      <w:bookmarkEnd w:id="0"/>
      <w:r w:rsidRPr="006D7C64">
        <w:rPr>
          <w:rFonts w:ascii="Times New Roman" w:hAnsi="Times New Roman"/>
          <w:b/>
          <w:sz w:val="26"/>
          <w:szCs w:val="26"/>
        </w:rPr>
        <w:t>?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Земельній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ділянці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відомості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яку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внесені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gram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Державного</w:t>
      </w:r>
      <w:proofErr w:type="gram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земельного кадастру,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присвоюється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номер.</w:t>
      </w:r>
    </w:p>
    <w:p w:rsidR="002815AB" w:rsidRPr="00B22990" w:rsidRDefault="002815AB" w:rsidP="002815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990">
        <w:rPr>
          <w:rFonts w:ascii="Times New Roman" w:hAnsi="Times New Roman"/>
          <w:sz w:val="28"/>
          <w:szCs w:val="28"/>
        </w:rPr>
        <w:t>Кадастровий номер земельної ділянки – індивідуальна, що не повторюється на всій території України, послідовність цифр та знаків, яка присвоюється земельній ділянці під час її державної реєстрації і зберігається за нею протягом усього часу існування.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номер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є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ідентифікатором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gram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Державному</w:t>
      </w:r>
      <w:proofErr w:type="gram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земельному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При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цьому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номер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відображає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приналежність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будь-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адм</w:t>
      </w:r>
      <w:proofErr w:type="gram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іністративно-територіальної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одиниці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межах державного кордону.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номер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складається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gram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таких</w:t>
      </w:r>
      <w:proofErr w:type="gram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структурних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елементів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НКЗ</w:t>
      </w:r>
      <w:proofErr w:type="gram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:</w:t>
      </w:r>
      <w:proofErr w:type="gram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НКК : НЗД,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де НКЗ - номер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зони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визначається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пунктом 34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цього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Порядку;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НКК - номер кадастрового кварталу,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визначається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пунктом 34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цього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Порядку;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НЗД -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чотиризначний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номер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межах </w:t>
      </w:r>
      <w:proofErr w:type="gram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кадастрового</w:t>
      </w:r>
      <w:proofErr w:type="gram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кварталу (максимальна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земельних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ділянок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межах кадастрового кварталу становить 9999).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номер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присвоюється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земельній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ділянці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незалежно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власності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переходу права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власності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однієї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особи до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виникнення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інших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proofErr w:type="gram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</w:t>
      </w:r>
      <w:proofErr w:type="gram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ім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права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власності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речових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 на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зміни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речових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 на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інших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відомостей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кадастровий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 номер не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змінюється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.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Тобто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зміна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власника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чи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користувача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зміна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відомостей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</w:t>
      </w:r>
      <w:proofErr w:type="gram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є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підставою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скасування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кадастрового номера.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Проте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номер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присвоюється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земельній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ділянці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поді</w:t>
      </w:r>
      <w:proofErr w:type="gram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proofErr w:type="gram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об'єднання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Скасований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номер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може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присвоєний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іншій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земельній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ділянці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2815AB" w:rsidRPr="00B22990" w:rsidRDefault="002815AB" w:rsidP="002815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99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ЗВЕРНІТЬ УВАГУ!</w:t>
      </w:r>
      <w:r w:rsidRPr="00B22990">
        <w:rPr>
          <w:rFonts w:ascii="Times New Roman" w:hAnsi="Times New Roman"/>
          <w:sz w:val="28"/>
          <w:szCs w:val="28"/>
        </w:rPr>
        <w:t xml:space="preserve"> </w:t>
      </w:r>
      <w:r w:rsidRPr="00B22990">
        <w:rPr>
          <w:rFonts w:ascii="Times New Roman" w:hAnsi="Times New Roman"/>
          <w:sz w:val="28"/>
          <w:szCs w:val="28"/>
          <w:u w:val="single"/>
        </w:rPr>
        <w:t>Державна реєстрація земельної ділянки скасовується</w:t>
      </w:r>
      <w:r w:rsidRPr="00B22990">
        <w:rPr>
          <w:rFonts w:ascii="Times New Roman" w:hAnsi="Times New Roman"/>
          <w:sz w:val="28"/>
          <w:szCs w:val="28"/>
        </w:rPr>
        <w:t xml:space="preserve"> у разі, </w:t>
      </w:r>
      <w:r w:rsidRPr="00B229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якщо </w:t>
      </w:r>
      <w:r w:rsidRPr="00B22990">
        <w:rPr>
          <w:rFonts w:ascii="Times New Roman" w:eastAsia="Times New Roman" w:hAnsi="Times New Roman"/>
          <w:bCs/>
          <w:sz w:val="28"/>
          <w:szCs w:val="28"/>
          <w:u w:val="single"/>
          <w:lang w:eastAsia="uk-UA"/>
        </w:rPr>
        <w:t>протягом одного року</w:t>
      </w:r>
      <w:r w:rsidRPr="00B229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 дня здійснення державної реєстрації земельної ділянки речове право на неї не зареєстровано з вини заявника.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Вперше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номер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був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передбачений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державного акта на право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власності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затвердженій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Кабінету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Міні</w:t>
      </w:r>
      <w:proofErr w:type="gram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</w:t>
      </w:r>
      <w:proofErr w:type="gram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ів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Pr="00B22990">
        <w:rPr>
          <w:rFonts w:ascii="Times New Roman" w:hAnsi="Times New Roman" w:cs="Times New Roman"/>
          <w:sz w:val="28"/>
          <w:szCs w:val="28"/>
        </w:rPr>
        <w:t xml:space="preserve"> </w:t>
      </w:r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квітня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2002 р. № 449.</w:t>
      </w:r>
    </w:p>
    <w:p w:rsidR="002815AB" w:rsidRPr="00B22990" w:rsidRDefault="002815AB" w:rsidP="002815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На </w:t>
      </w:r>
      <w:proofErr w:type="spellStart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>сьогодні</w:t>
      </w:r>
      <w:proofErr w:type="spellEnd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>кадастровий</w:t>
      </w:r>
      <w:proofErr w:type="spellEnd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номер є </w:t>
      </w:r>
      <w:proofErr w:type="spellStart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>обов'язковим</w:t>
      </w:r>
      <w:proofErr w:type="spellEnd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для </w:t>
      </w:r>
      <w:proofErr w:type="spellStart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>визнання</w:t>
      </w:r>
      <w:proofErr w:type="spellEnd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>земельної</w:t>
      </w:r>
      <w:proofErr w:type="spellEnd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>ділянки</w:t>
      </w:r>
      <w:proofErr w:type="spellEnd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>об'єктом</w:t>
      </w:r>
      <w:proofErr w:type="spellEnd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>цивільних</w:t>
      </w:r>
      <w:proofErr w:type="spellEnd"/>
      <w:r w:rsidRPr="00B2299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прав. </w:t>
      </w:r>
    </w:p>
    <w:p w:rsidR="002815AB" w:rsidRPr="00B22990" w:rsidRDefault="002815AB" w:rsidP="002815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Кадастрові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номери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земельних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ділянок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зазначаються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proofErr w:type="gram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ішеннях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органів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державної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влади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Ради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міністрів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Автономної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Республіки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Крим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органів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місцевого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самоврядування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передачу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ділянок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власність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користування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зміну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цільового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призначення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грошової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оцінки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про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затвердження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документації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землеустрою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оцінки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земель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конкретних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земельних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ділянок</w:t>
      </w:r>
      <w:proofErr w:type="spellEnd"/>
      <w:r w:rsidRPr="00B22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2815AB" w:rsidRPr="00B22990" w:rsidRDefault="002815AB" w:rsidP="002815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990">
        <w:rPr>
          <w:rFonts w:ascii="Times New Roman" w:hAnsi="Times New Roman"/>
          <w:sz w:val="28"/>
          <w:szCs w:val="28"/>
        </w:rPr>
        <w:t>Державну реєстрацію земельної ділянки, наслідком якої є присвоєння земельній ділянці кадастрового номеру, здійснюють державні реєстратори Державної служби з питань геодезії, картографії та кадастру.</w:t>
      </w:r>
    </w:p>
    <w:p w:rsidR="002815AB" w:rsidRPr="006A3081" w:rsidRDefault="002815AB" w:rsidP="002815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5ACD" w:rsidRDefault="00265ACD"/>
    <w:sectPr w:rsidR="0026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CA"/>
    <w:rsid w:val="000664CA"/>
    <w:rsid w:val="00265ACD"/>
    <w:rsid w:val="002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A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A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2017-10-26T10:28:00Z</dcterms:created>
  <dcterms:modified xsi:type="dcterms:W3CDTF">2017-10-26T10:28:00Z</dcterms:modified>
</cp:coreProperties>
</file>