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1F" w:rsidRDefault="00E8681F" w:rsidP="00E8681F">
      <w:pPr>
        <w:pStyle w:val="a3"/>
        <w:rPr>
          <w:szCs w:val="28"/>
        </w:rPr>
      </w:pPr>
      <w:r>
        <w:rPr>
          <w:szCs w:val="28"/>
        </w:rPr>
        <w:t>П е р е л і к</w:t>
      </w:r>
    </w:p>
    <w:p w:rsidR="00E8681F" w:rsidRDefault="00E8681F" w:rsidP="00E868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розпоряджень  Баштанської районної військової адміністрації з основної діяльності, виданих у лю</w:t>
      </w:r>
      <w:r w:rsidR="006D50D1">
        <w:rPr>
          <w:rFonts w:ascii="Times New Roman" w:hAnsi="Times New Roman"/>
          <w:b/>
          <w:bCs/>
          <w:sz w:val="28"/>
          <w:szCs w:val="28"/>
          <w:lang w:val="uk-UA"/>
        </w:rPr>
        <w:t>тому  2023 року з № 20-р до № 38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-р </w:t>
      </w:r>
    </w:p>
    <w:p w:rsidR="00E8681F" w:rsidRDefault="00E8681F" w:rsidP="00E868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97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5"/>
        <w:gridCol w:w="971"/>
        <w:gridCol w:w="1560"/>
        <w:gridCol w:w="6809"/>
      </w:tblGrid>
      <w:tr w:rsidR="00E8681F" w:rsidRPr="00E8681F" w:rsidTr="00B24C9D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Pr="00781971" w:rsidRDefault="00CC1941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 безоплатну передачу товарно-матеріальних цінностей</w:t>
            </w:r>
          </w:p>
        </w:tc>
      </w:tr>
      <w:tr w:rsidR="00E8681F" w:rsidRPr="00E8681F" w:rsidTr="00B24C9D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Pr="00056904" w:rsidRDefault="00CC1941" w:rsidP="00B24C9D">
            <w:pPr>
              <w:tabs>
                <w:tab w:val="left" w:pos="37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 створення комісії з питань проведення перевірки наявності документів з грифом «Для службового користування»</w:t>
            </w:r>
          </w:p>
        </w:tc>
      </w:tr>
      <w:tr w:rsidR="00E8681F" w:rsidRPr="00E8681F" w:rsidTr="00B24C9D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Pr="00CC1941" w:rsidRDefault="00CC1941" w:rsidP="00B24C9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будівельних матеріалів для першочергових аварійно-ремонтних робіт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об’</w:t>
            </w:r>
            <w:r w:rsidRPr="00CC1941">
              <w:rPr>
                <w:rFonts w:ascii="Times New Roman" w:hAnsi="Times New Roman"/>
                <w:sz w:val="28"/>
                <w:szCs w:val="28"/>
              </w:rPr>
              <w:t>єктах</w:t>
            </w:r>
            <w:proofErr w:type="spellEnd"/>
            <w:r w:rsidRPr="00CC19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C1941">
              <w:rPr>
                <w:rFonts w:ascii="Times New Roman" w:hAnsi="Times New Roman"/>
                <w:sz w:val="28"/>
                <w:szCs w:val="28"/>
              </w:rPr>
              <w:t>пошкоджених</w:t>
            </w:r>
            <w:proofErr w:type="spellEnd"/>
            <w:r w:rsidRPr="00CC19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1941">
              <w:rPr>
                <w:rFonts w:ascii="Times New Roman" w:hAnsi="Times New Roman"/>
                <w:sz w:val="28"/>
                <w:szCs w:val="28"/>
              </w:rPr>
              <w:t>внаслідок</w:t>
            </w:r>
            <w:proofErr w:type="spellEnd"/>
            <w:r w:rsidRPr="00CC19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1941">
              <w:rPr>
                <w:rFonts w:ascii="Times New Roman" w:hAnsi="Times New Roman"/>
                <w:sz w:val="28"/>
                <w:szCs w:val="28"/>
              </w:rPr>
              <w:t>бойових</w:t>
            </w:r>
            <w:proofErr w:type="spellEnd"/>
            <w:r w:rsidRPr="00CC19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1941">
              <w:rPr>
                <w:rFonts w:ascii="Times New Roman" w:hAnsi="Times New Roman"/>
                <w:sz w:val="28"/>
                <w:szCs w:val="28"/>
              </w:rPr>
              <w:t>дій</w:t>
            </w:r>
            <w:proofErr w:type="spellEnd"/>
          </w:p>
        </w:tc>
      </w:tr>
      <w:tr w:rsidR="00E8681F" w:rsidRPr="0089207E" w:rsidTr="00B24C9D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Pr="005D37D0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нагородження Почесною грамотою  Баштанської районної державної адміністрації з нагоди 85-річного ювілею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Роздорожного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В.Ю.</w:t>
            </w:r>
          </w:p>
        </w:tc>
      </w:tr>
      <w:tr w:rsidR="00E8681F" w:rsidRPr="0089207E" w:rsidTr="00B24C9D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08.02.2024</w:t>
            </w:r>
          </w:p>
          <w:p w:rsidR="00CC1941" w:rsidRDefault="00CC1941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1941" w:rsidRDefault="00CC1941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CC1941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розпорядження начальника районної військової адміністрації від 01.08.2023 №108-р «Про створення комісії з обстеження закладів освіти на предмет готовності до організації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навчання та забезпечення безпеки учасників освітнього процесу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Баштанського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району»</w:t>
            </w:r>
          </w:p>
        </w:tc>
      </w:tr>
      <w:tr w:rsidR="00E8681F" w:rsidTr="00B24C9D">
        <w:trPr>
          <w:trHeight w:val="3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CC1941" w:rsidP="00B24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 xml:space="preserve">Про затвердження плану основних заходів цивільного захисту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Баштанського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 xml:space="preserve"> району на 2024 рік</w:t>
            </w:r>
          </w:p>
        </w:tc>
      </w:tr>
      <w:tr w:rsidR="00E8681F" w:rsidRPr="0089207E" w:rsidTr="00B24C9D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Pr="000321D8" w:rsidRDefault="00CC1941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 забезпечення виконання розпорядження Кабінету Міні</w:t>
            </w:r>
            <w:r w:rsidR="005D2C7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стрів України від 23 квітня 2024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року</w:t>
            </w:r>
            <w:r w:rsidR="005D2C7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№46-р </w:t>
            </w:r>
          </w:p>
        </w:tc>
      </w:tr>
      <w:tr w:rsidR="00E8681F" w:rsidRPr="0089207E" w:rsidTr="00B24C9D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5D2C7A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 затвердження Положення про уповноважену особу з питань запобігання та виявлення корупції апарату Баштанської районної державної (військової) адміністрації</w:t>
            </w:r>
          </w:p>
        </w:tc>
      </w:tr>
      <w:tr w:rsidR="00E8681F" w:rsidTr="00B24C9D">
        <w:trPr>
          <w:trHeight w:val="7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89207E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 відділ правового забезпечення та розгляду звернень громадян апарату Баштанської районної державної адміністрації</w:t>
            </w:r>
          </w:p>
        </w:tc>
      </w:tr>
      <w:tr w:rsidR="00E8681F" w:rsidRPr="005D37D0" w:rsidTr="00B24C9D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5D2C7A" w:rsidP="00B24C9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 відділ контрою та діловодства апарату Баштанської районної державної адміністрації</w:t>
            </w:r>
          </w:p>
        </w:tc>
      </w:tr>
      <w:tr w:rsidR="00E8681F" w:rsidRPr="005D37D0" w:rsidTr="00B24C9D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Положення про відд</w:t>
            </w:r>
            <w:r w:rsidR="005D2C7A">
              <w:rPr>
                <w:rFonts w:ascii="Times New Roman" w:hAnsi="Times New Roman"/>
                <w:sz w:val="28"/>
                <w:szCs w:val="28"/>
                <w:lang w:val="uk-UA"/>
              </w:rPr>
              <w:t>іл оборонної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Баштанської районної державної адміністрації</w:t>
            </w:r>
          </w:p>
        </w:tc>
      </w:tr>
      <w:tr w:rsidR="00E8681F" w:rsidRPr="0089207E" w:rsidTr="00B24C9D">
        <w:trPr>
          <w:trHeight w:val="6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5D2C7A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 відділ з питань ветеранської політики Баштанської районної державної адміністрації</w:t>
            </w:r>
          </w:p>
        </w:tc>
      </w:tr>
      <w:tr w:rsidR="00E8681F" w:rsidRPr="0089207E" w:rsidTr="00B24C9D">
        <w:trPr>
          <w:trHeight w:val="6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89207E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нагородження Почесною грамотою та подякою голови Баштанської районної державної адміністрації з нагоди 2-ї річниці оборони міста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Баштанка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російського агресора</w:t>
            </w:r>
          </w:p>
        </w:tc>
      </w:tr>
      <w:tr w:rsidR="00E8681F" w:rsidRPr="00E8681F" w:rsidTr="00B24C9D">
        <w:trPr>
          <w:trHeight w:val="41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89207E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E8681F">
              <w:rPr>
                <w:rFonts w:ascii="Times New Roman" w:hAnsi="Times New Roman"/>
                <w:sz w:val="28"/>
                <w:szCs w:val="28"/>
                <w:lang w:val="uk-UA"/>
              </w:rPr>
              <w:t>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89207E" w:rsidP="00B24C9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 відділ цивільного захисту Баштанської районної державної адміністрації</w:t>
            </w:r>
          </w:p>
        </w:tc>
      </w:tr>
      <w:tr w:rsidR="00E8681F" w:rsidRPr="00E8681F" w:rsidTr="00B24C9D">
        <w:trPr>
          <w:trHeight w:val="6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89207E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E8681F">
              <w:rPr>
                <w:rFonts w:ascii="Times New Roman" w:hAnsi="Times New Roman"/>
                <w:sz w:val="28"/>
                <w:szCs w:val="28"/>
                <w:lang w:val="uk-UA"/>
              </w:rPr>
              <w:t>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89207E" w:rsidP="00B24C9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 сектор документообігу відділу контролю та діловодства апарату Баштанської районної державної адміністрації</w:t>
            </w:r>
          </w:p>
        </w:tc>
      </w:tr>
      <w:tr w:rsidR="00E8681F" w:rsidRPr="000321D8" w:rsidTr="00B24C9D">
        <w:trPr>
          <w:trHeight w:val="6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D5062A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E8681F">
              <w:rPr>
                <w:rFonts w:ascii="Times New Roman" w:hAnsi="Times New Roman"/>
                <w:sz w:val="28"/>
                <w:szCs w:val="28"/>
                <w:lang w:val="uk-UA"/>
              </w:rPr>
              <w:t>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D5062A" w:rsidP="00B24C9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 сектор взаємодії з правоохоронними органами відділу оборонної роботи Баштанської районної державної адміністрації</w:t>
            </w:r>
          </w:p>
        </w:tc>
      </w:tr>
      <w:tr w:rsidR="00E8681F" w:rsidRPr="00E8681F" w:rsidTr="00D5062A">
        <w:trPr>
          <w:trHeight w:val="7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D5062A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E8681F">
              <w:rPr>
                <w:rFonts w:ascii="Times New Roman" w:hAnsi="Times New Roman"/>
                <w:sz w:val="28"/>
                <w:szCs w:val="28"/>
                <w:lang w:val="uk-UA"/>
              </w:rPr>
              <w:t>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D5062A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забезпечення роботи системи оповіщення на території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Баштанського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</w:p>
        </w:tc>
      </w:tr>
      <w:tr w:rsidR="00E8681F" w:rsidRPr="00E8681F" w:rsidTr="00B24C9D">
        <w:trPr>
          <w:trHeight w:val="11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D5062A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E8681F">
              <w:rPr>
                <w:rFonts w:ascii="Times New Roman" w:hAnsi="Times New Roman"/>
                <w:sz w:val="28"/>
                <w:szCs w:val="28"/>
                <w:lang w:val="uk-UA"/>
              </w:rPr>
              <w:t>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D5062A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припинення піклування над неповнолітніми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Туровець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Оленою Сергіївною, 04 березня 2006 року народження,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Зубковою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Тетяною Сергіївною, 27 грудня 2008 року народження, та припинення опіки над малолітніми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Туровцем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Іваном Сергійовичем, 07 липня 2010 року народження</w:t>
            </w:r>
          </w:p>
        </w:tc>
      </w:tr>
      <w:tr w:rsidR="00E8681F" w:rsidRPr="0089207E" w:rsidTr="00B24C9D">
        <w:trPr>
          <w:trHeight w:val="11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E8681F" w:rsidP="00B24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F" w:rsidRDefault="006D50D1" w:rsidP="00B24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 сектор з питань охорони праці відділу цивільного захисту Баштанської районної державної адміністрації</w:t>
            </w:r>
          </w:p>
        </w:tc>
      </w:tr>
    </w:tbl>
    <w:p w:rsidR="00E8681F" w:rsidRDefault="00E8681F" w:rsidP="00E8681F">
      <w:p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81F" w:rsidRDefault="00E8681F" w:rsidP="00E8681F">
      <w:pPr>
        <w:tabs>
          <w:tab w:val="left" w:pos="321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81F" w:rsidRDefault="00E8681F" w:rsidP="00E8681F">
      <w:pPr>
        <w:tabs>
          <w:tab w:val="left" w:pos="321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681F" w:rsidRDefault="00E8681F" w:rsidP="00E8681F">
      <w:pPr>
        <w:tabs>
          <w:tab w:val="left" w:pos="321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</w:t>
      </w:r>
    </w:p>
    <w:p w:rsidR="00E8681F" w:rsidRDefault="00E8681F" w:rsidP="00E8681F">
      <w:pPr>
        <w:tabs>
          <w:tab w:val="left" w:pos="321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діловодства та контролю апарату</w:t>
      </w:r>
    </w:p>
    <w:p w:rsidR="00E8681F" w:rsidRDefault="00E8681F" w:rsidP="00E8681F">
      <w:pPr>
        <w:spacing w:after="0" w:line="240" w:lineRule="auto"/>
        <w:ind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районної військової адміністрації                                    Олена ПРОЦАК                                       </w:t>
      </w:r>
    </w:p>
    <w:p w:rsidR="00E8681F" w:rsidRDefault="00E8681F" w:rsidP="00E8681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8681F" w:rsidRDefault="00E8681F" w:rsidP="00E8681F"/>
    <w:p w:rsidR="00DE5FD1" w:rsidRDefault="00DE5FD1"/>
    <w:sectPr w:rsidR="00DE5FD1" w:rsidSect="00E9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81F"/>
    <w:rsid w:val="005D2C7A"/>
    <w:rsid w:val="006D50D1"/>
    <w:rsid w:val="0089207E"/>
    <w:rsid w:val="00CC1941"/>
    <w:rsid w:val="00D5062A"/>
    <w:rsid w:val="00DE5FD1"/>
    <w:rsid w:val="00E8681F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8681F"/>
    <w:pPr>
      <w:spacing w:after="0" w:line="240" w:lineRule="auto"/>
      <w:jc w:val="center"/>
    </w:pPr>
    <w:rPr>
      <w:rFonts w:ascii="Times New Roman" w:hAnsi="Times New Roman"/>
      <w:b/>
      <w:bCs/>
      <w:cap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E8681F"/>
    <w:rPr>
      <w:rFonts w:ascii="Times New Roman" w:eastAsia="Times New Roman" w:hAnsi="Times New Roman" w:cs="Times New Roman"/>
      <w:b/>
      <w:bCs/>
      <w:cap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2024-02-21T09:18:00Z</dcterms:created>
  <dcterms:modified xsi:type="dcterms:W3CDTF">2024-03-01T09:40:00Z</dcterms:modified>
</cp:coreProperties>
</file>