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73" w:rsidRDefault="00934B73" w:rsidP="00934B7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934B73" w:rsidRDefault="00934B73" w:rsidP="00934B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з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30.09.202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- 04.10.202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934B73" w:rsidTr="00934B7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34B73" w:rsidRDefault="0093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 селищна рада</w:t>
            </w:r>
          </w:p>
        </w:tc>
      </w:tr>
      <w:tr w:rsidR="00934B73" w:rsidTr="00934B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73" w:rsidRDefault="0093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73" w:rsidRDefault="0093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934B73" w:rsidTr="00934B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9" w:rsidRPr="00CF5ED9" w:rsidRDefault="00CF5ED9" w:rsidP="00CF5ED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CF5ED9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Заміна засобу </w:t>
            </w:r>
            <w:proofErr w:type="gramStart"/>
            <w:r w:rsidRPr="00CF5ED9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обл</w:t>
            </w:r>
            <w:proofErr w:type="gramEnd"/>
            <w:r w:rsidRPr="00CF5ED9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іку на рівні напруги 0,22 кВ за ініціативою замовника виїзд 20-40 км.</w:t>
            </w:r>
          </w:p>
          <w:p w:rsidR="00934B73" w:rsidRPr="00CF5ED9" w:rsidRDefault="00934B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73" w:rsidRPr="00CF5ED9" w:rsidRDefault="00CF5ED9" w:rsidP="00C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</w:tr>
      <w:tr w:rsidR="00934B73" w:rsidTr="00934B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9" w:rsidRPr="00871411" w:rsidRDefault="00CF5ED9" w:rsidP="00CF5E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CF5ED9">
              <w:rPr>
                <w:b w:val="0"/>
                <w:color w:val="333333"/>
                <w:sz w:val="24"/>
                <w:szCs w:val="24"/>
              </w:rPr>
              <w:t>LED</w:t>
            </w:r>
            <w:r w:rsidRPr="00871411">
              <w:rPr>
                <w:b w:val="0"/>
                <w:color w:val="333333"/>
                <w:sz w:val="24"/>
                <w:szCs w:val="24"/>
                <w:lang w:val="uk-UA"/>
              </w:rPr>
              <w:t xml:space="preserve"> лампа </w:t>
            </w:r>
            <w:r w:rsidRPr="00CF5ED9">
              <w:rPr>
                <w:b w:val="0"/>
                <w:color w:val="333333"/>
                <w:sz w:val="24"/>
                <w:szCs w:val="24"/>
              </w:rPr>
              <w:t>LEBORN L</w:t>
            </w:r>
            <w:r w:rsidRPr="00871411">
              <w:rPr>
                <w:b w:val="0"/>
                <w:color w:val="333333"/>
                <w:sz w:val="24"/>
                <w:szCs w:val="24"/>
                <w:lang w:val="uk-UA"/>
              </w:rPr>
              <w:t>-</w:t>
            </w:r>
            <w:r w:rsidRPr="00CF5ED9">
              <w:rPr>
                <w:b w:val="0"/>
                <w:color w:val="333333"/>
                <w:sz w:val="24"/>
                <w:szCs w:val="24"/>
              </w:rPr>
              <w:t>A</w:t>
            </w:r>
            <w:r w:rsidRPr="00871411">
              <w:rPr>
                <w:b w:val="0"/>
                <w:color w:val="333333"/>
                <w:sz w:val="24"/>
                <w:szCs w:val="24"/>
                <w:lang w:val="uk-UA"/>
              </w:rPr>
              <w:t>80, 20</w:t>
            </w:r>
            <w:r w:rsidRPr="00CF5ED9">
              <w:rPr>
                <w:b w:val="0"/>
                <w:color w:val="333333"/>
                <w:sz w:val="24"/>
                <w:szCs w:val="24"/>
              </w:rPr>
              <w:t>W</w:t>
            </w:r>
            <w:r w:rsidRPr="00871411">
              <w:rPr>
                <w:b w:val="0"/>
                <w:color w:val="333333"/>
                <w:sz w:val="24"/>
                <w:szCs w:val="24"/>
                <w:lang w:val="uk-UA"/>
              </w:rPr>
              <w:t xml:space="preserve">, </w:t>
            </w:r>
            <w:r w:rsidRPr="00CF5ED9">
              <w:rPr>
                <w:b w:val="0"/>
                <w:color w:val="333333"/>
                <w:sz w:val="24"/>
                <w:szCs w:val="24"/>
              </w:rPr>
              <w:t>E</w:t>
            </w:r>
            <w:r w:rsidRPr="00871411">
              <w:rPr>
                <w:b w:val="0"/>
                <w:color w:val="333333"/>
                <w:sz w:val="24"/>
                <w:szCs w:val="24"/>
                <w:lang w:val="uk-UA"/>
              </w:rPr>
              <w:t>27,6500</w:t>
            </w:r>
            <w:r w:rsidRPr="00CF5ED9">
              <w:rPr>
                <w:b w:val="0"/>
                <w:color w:val="333333"/>
                <w:sz w:val="24"/>
                <w:szCs w:val="24"/>
              </w:rPr>
              <w:t>K</w:t>
            </w:r>
            <w:r w:rsidRPr="00871411">
              <w:rPr>
                <w:b w:val="0"/>
                <w:color w:val="333333"/>
                <w:sz w:val="24"/>
                <w:szCs w:val="24"/>
                <w:lang w:val="uk-UA"/>
              </w:rPr>
              <w:t>1800</w:t>
            </w:r>
            <w:proofErr w:type="spellStart"/>
            <w:r w:rsidRPr="00CF5ED9">
              <w:rPr>
                <w:b w:val="0"/>
                <w:color w:val="333333"/>
                <w:sz w:val="24"/>
                <w:szCs w:val="24"/>
              </w:rPr>
              <w:t>Lm</w:t>
            </w:r>
            <w:proofErr w:type="spellEnd"/>
            <w:r w:rsidRPr="00871411">
              <w:rPr>
                <w:b w:val="0"/>
                <w:color w:val="333333"/>
                <w:sz w:val="24"/>
                <w:szCs w:val="24"/>
                <w:lang w:val="uk-UA"/>
              </w:rPr>
              <w:t xml:space="preserve">; патрон </w:t>
            </w:r>
            <w:r w:rsidRPr="00CF5ED9">
              <w:rPr>
                <w:b w:val="0"/>
                <w:color w:val="333333"/>
                <w:sz w:val="24"/>
                <w:szCs w:val="24"/>
              </w:rPr>
              <w:t>E</w:t>
            </w:r>
            <w:r w:rsidRPr="00871411">
              <w:rPr>
                <w:b w:val="0"/>
                <w:color w:val="333333"/>
                <w:sz w:val="24"/>
                <w:szCs w:val="24"/>
                <w:lang w:val="uk-UA"/>
              </w:rPr>
              <w:t>27 кераміка 4А, 250В</w:t>
            </w:r>
          </w:p>
          <w:p w:rsidR="00934B73" w:rsidRPr="00871411" w:rsidRDefault="00934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73" w:rsidRDefault="00CF5ED9" w:rsidP="00C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113,00</w:t>
            </w:r>
          </w:p>
        </w:tc>
      </w:tr>
      <w:tr w:rsidR="00934B73" w:rsidTr="00934B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73" w:rsidRPr="00CF5ED9" w:rsidRDefault="00CF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D9">
              <w:rPr>
                <w:rStyle w:val="2028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Контролер </w:t>
            </w:r>
            <w:r w:rsidRPr="00CF5E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тиску Насоси плюс NPO EPS-II-12А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73" w:rsidRDefault="00CF5ED9" w:rsidP="00C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1990,00</w:t>
            </w:r>
          </w:p>
        </w:tc>
      </w:tr>
      <w:tr w:rsidR="00CF5ED9" w:rsidTr="00934B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9" w:rsidRPr="00CF5ED9" w:rsidRDefault="00CF5ED9">
            <w:pPr>
              <w:rPr>
                <w:rStyle w:val="2028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F5ED9">
              <w:rPr>
                <w:rStyle w:val="2640"/>
                <w:rFonts w:ascii="Times New Roman" w:hAnsi="Times New Roman" w:cs="Times New Roman"/>
                <w:color w:val="333333"/>
                <w:sz w:val="24"/>
                <w:szCs w:val="24"/>
              </w:rPr>
              <w:t>Диск відрізний по металу/</w:t>
            </w:r>
            <w:r w:rsidRPr="00CF5E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нерж. сталі NINJA; WERK шліф шкурка на тканинній основі; NINJA круг пелюстковий шліфувальний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9" w:rsidRDefault="00CF5ED9" w:rsidP="00C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286,00</w:t>
            </w:r>
          </w:p>
        </w:tc>
      </w:tr>
      <w:tr w:rsidR="00CF5ED9" w:rsidTr="00934B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9" w:rsidRPr="00CF5ED9" w:rsidRDefault="00CF5ED9" w:rsidP="00CF5E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CF5ED9">
              <w:rPr>
                <w:b w:val="0"/>
                <w:color w:val="333333"/>
                <w:sz w:val="24"/>
                <w:szCs w:val="24"/>
              </w:rPr>
              <w:t>Емаль алкідна ПФ-115П; колорувальна паста Зебра</w:t>
            </w:r>
          </w:p>
          <w:p w:rsidR="00CF5ED9" w:rsidRPr="00CF5ED9" w:rsidRDefault="00CF5ED9">
            <w:pPr>
              <w:rPr>
                <w:rStyle w:val="2028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9" w:rsidRDefault="00CF5ED9" w:rsidP="00C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1704,00</w:t>
            </w:r>
          </w:p>
        </w:tc>
      </w:tr>
      <w:tr w:rsidR="00CF5ED9" w:rsidTr="00934B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9" w:rsidRPr="00CF5ED9" w:rsidRDefault="00CF5ED9">
            <w:pPr>
              <w:rPr>
                <w:rStyle w:val="2028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F5ED9">
              <w:rPr>
                <w:rStyle w:val="211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Масло для </w:t>
            </w:r>
            <w:r w:rsidRPr="00CF5E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двотактних двигунів НР, 1 л РОЗЛИВ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9" w:rsidRDefault="00CF5ED9" w:rsidP="00C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CF5ED9" w:rsidTr="00934B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9" w:rsidRPr="00CF5ED9" w:rsidRDefault="00CF5ED9">
            <w:pPr>
              <w:rPr>
                <w:rStyle w:val="2028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F5ED9">
              <w:rPr>
                <w:rStyle w:val="2762"/>
                <w:rFonts w:ascii="Times New Roman" w:hAnsi="Times New Roman" w:cs="Times New Roman"/>
                <w:color w:val="333333"/>
                <w:sz w:val="24"/>
                <w:szCs w:val="24"/>
              </w:rPr>
              <w:t>Косильна</w:t>
            </w:r>
            <w:r w:rsidRPr="00CF5E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головка до тримера X-TREME, ніж для мотокоси X-TREME, Stihl ліска квадрат/коло, ліска до мотокоси X-TREME, SHTILL ланцюг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9" w:rsidRDefault="00CF5ED9" w:rsidP="00C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5527,00</w:t>
            </w:r>
          </w:p>
        </w:tc>
      </w:tr>
      <w:tr w:rsidR="00CF5ED9" w:rsidTr="00934B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9" w:rsidRPr="00CF5ED9" w:rsidRDefault="00CF5ED9" w:rsidP="00CF5ED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CF5ED9">
              <w:rPr>
                <w:b w:val="0"/>
                <w:color w:val="333333"/>
                <w:sz w:val="24"/>
                <w:szCs w:val="24"/>
              </w:rPr>
              <w:t xml:space="preserve">Сікатор до </w:t>
            </w:r>
            <w:proofErr w:type="gramStart"/>
            <w:r w:rsidRPr="00CF5ED9">
              <w:rPr>
                <w:b w:val="0"/>
                <w:color w:val="333333"/>
                <w:sz w:val="24"/>
                <w:szCs w:val="24"/>
              </w:rPr>
              <w:t>г</w:t>
            </w:r>
            <w:proofErr w:type="gramEnd"/>
            <w:r w:rsidRPr="00CF5ED9">
              <w:rPr>
                <w:b w:val="0"/>
                <w:color w:val="333333"/>
                <w:sz w:val="24"/>
                <w:szCs w:val="24"/>
              </w:rPr>
              <w:t xml:space="preserve">ілок, ножиці по живоплоту, гілкоріз, граблі, кий </w:t>
            </w:r>
            <w:r>
              <w:rPr>
                <w:b w:val="0"/>
                <w:color w:val="333333"/>
                <w:sz w:val="24"/>
                <w:szCs w:val="24"/>
              </w:rPr>
              <w:t>дерев</w:t>
            </w:r>
            <w:r w:rsidRPr="00CF5ED9">
              <w:rPr>
                <w:b w:val="0"/>
                <w:color w:val="333333"/>
                <w:sz w:val="24"/>
                <w:szCs w:val="24"/>
              </w:rPr>
              <w:t>’яний до мітли, топорище, валик малярний, ручка для валика, макловиця</w:t>
            </w:r>
          </w:p>
          <w:p w:rsidR="00CF5ED9" w:rsidRPr="00CF5ED9" w:rsidRDefault="00CF5ED9">
            <w:pPr>
              <w:rPr>
                <w:rStyle w:val="2762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9" w:rsidRPr="00CF5ED9" w:rsidRDefault="00CF5ED9" w:rsidP="00C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5ED9" w:rsidTr="00934B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9" w:rsidRPr="00CF5ED9" w:rsidRDefault="00CF5ED9">
            <w:pPr>
              <w:rPr>
                <w:rStyle w:val="2762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F5ED9">
              <w:rPr>
                <w:rStyle w:val="2186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Тканина </w:t>
            </w:r>
            <w:r w:rsidRPr="00CF5E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спанбонд (для маскувальних сіток)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D9" w:rsidRDefault="00CF5ED9" w:rsidP="00CF5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934B73" w:rsidTr="00934B7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34B73" w:rsidRDefault="0093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34B73" w:rsidTr="00934B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73" w:rsidRDefault="0093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73" w:rsidRDefault="0093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B73" w:rsidTr="00934B7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934B73" w:rsidRDefault="0093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73" w:rsidTr="00934B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73" w:rsidRDefault="0093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73" w:rsidRDefault="0093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B73" w:rsidTr="00934B7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4B73" w:rsidRDefault="0093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культури та туризму Казанківської селищної ради</w:t>
            </w:r>
          </w:p>
        </w:tc>
      </w:tr>
      <w:tr w:rsidR="00934B73" w:rsidTr="00934B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73" w:rsidRDefault="0093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73" w:rsidRDefault="0093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934B73" w:rsidTr="00934B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73" w:rsidRPr="00934B73" w:rsidRDefault="00934B73" w:rsidP="00934B73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Заміна засобу </w:t>
            </w:r>
            <w:proofErr w:type="gramStart"/>
            <w:r w:rsidRPr="0093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обл</w:t>
            </w:r>
            <w:proofErr w:type="gramEnd"/>
            <w:r w:rsidRPr="0093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іку на рівні напруги 0,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38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прямого включення за ініціативою замовника, </w:t>
            </w:r>
            <w:r w:rsidRPr="0093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позачергова технічна перевірка правильності роботи засобу обліку(перевірка схеми вмикання на рівні напруги 0,38 кВ прямого включення за ініциативою кл. </w:t>
            </w:r>
          </w:p>
          <w:p w:rsidR="00934B73" w:rsidRDefault="00934B73" w:rsidP="0093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73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50410000-2 Послуги</w:t>
            </w:r>
            <w:r w:rsidRPr="00934B73">
              <w:rPr>
                <w:rFonts w:ascii="inherit" w:eastAsia="Times New Roman" w:hAnsi="inherit" w:cs="Times New Roman"/>
                <w:color w:val="314155"/>
                <w:sz w:val="16"/>
                <w:szCs w:val="16"/>
                <w:lang w:val="ru-RU" w:eastAsia="ru-RU"/>
              </w:rPr>
              <w:t xml:space="preserve"> </w:t>
            </w:r>
            <w:r w:rsidRPr="00934B73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з ремонту і технічного обслуговування вимірювальних, випробувальних і контрольних приладі</w:t>
            </w:r>
            <w:proofErr w:type="gramStart"/>
            <w:r w:rsidRPr="00934B73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73" w:rsidRDefault="00934B73" w:rsidP="0093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3124,10</w:t>
            </w:r>
          </w:p>
        </w:tc>
      </w:tr>
      <w:tr w:rsidR="00934B73" w:rsidTr="00934B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73" w:rsidRPr="00871411" w:rsidRDefault="00934B73" w:rsidP="00934B73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Засіб для чищення килимів м`яких меблів </w:t>
            </w:r>
            <w:r w:rsidRPr="0093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Sama</w:t>
            </w:r>
            <w:r w:rsidRPr="008714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,Універсальний засіб </w:t>
            </w:r>
            <w:proofErr w:type="spellStart"/>
            <w:r w:rsidRPr="0093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Oniks</w:t>
            </w:r>
            <w:proofErr w:type="spellEnd"/>
            <w:r w:rsidRPr="008714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,Миючий засіб </w:t>
            </w:r>
            <w:proofErr w:type="spellStart"/>
            <w:r w:rsidRPr="0093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Galax</w:t>
            </w:r>
            <w:proofErr w:type="spellEnd"/>
            <w:r w:rsidRPr="008714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,Засіб для прибирання </w:t>
            </w:r>
            <w:r w:rsidRPr="00934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Sama</w:t>
            </w:r>
            <w:r w:rsidRPr="008714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934B73" w:rsidRDefault="00934B73" w:rsidP="0093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73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39830000-9 Продукція для чищення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73" w:rsidRDefault="00934B73" w:rsidP="0093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302,00</w:t>
            </w:r>
          </w:p>
        </w:tc>
      </w:tr>
    </w:tbl>
    <w:p w:rsidR="002225CF" w:rsidRDefault="00871411"/>
    <w:sectPr w:rsidR="002225CF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B73"/>
    <w:rsid w:val="00066B1E"/>
    <w:rsid w:val="00093745"/>
    <w:rsid w:val="00170D47"/>
    <w:rsid w:val="00200626"/>
    <w:rsid w:val="00201E2F"/>
    <w:rsid w:val="002B5B40"/>
    <w:rsid w:val="002D2B04"/>
    <w:rsid w:val="00420E07"/>
    <w:rsid w:val="004C2268"/>
    <w:rsid w:val="00525BA3"/>
    <w:rsid w:val="00602160"/>
    <w:rsid w:val="006805D9"/>
    <w:rsid w:val="00703E5C"/>
    <w:rsid w:val="007E51EF"/>
    <w:rsid w:val="008654EC"/>
    <w:rsid w:val="00871411"/>
    <w:rsid w:val="00887D2D"/>
    <w:rsid w:val="008A49FF"/>
    <w:rsid w:val="00934B73"/>
    <w:rsid w:val="00973E0B"/>
    <w:rsid w:val="009E3245"/>
    <w:rsid w:val="00A17FD9"/>
    <w:rsid w:val="00A67752"/>
    <w:rsid w:val="00AF1929"/>
    <w:rsid w:val="00B733C7"/>
    <w:rsid w:val="00C239B5"/>
    <w:rsid w:val="00C82111"/>
    <w:rsid w:val="00CC1F90"/>
    <w:rsid w:val="00CF5ED9"/>
    <w:rsid w:val="00D609AD"/>
    <w:rsid w:val="00D7064E"/>
    <w:rsid w:val="00D85CE1"/>
    <w:rsid w:val="00E3482D"/>
    <w:rsid w:val="00F7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73"/>
    <w:rPr>
      <w:lang w:val="uk-UA"/>
    </w:rPr>
  </w:style>
  <w:style w:type="paragraph" w:styleId="1">
    <w:name w:val="heading 1"/>
    <w:basedOn w:val="a"/>
    <w:link w:val="10"/>
    <w:uiPriority w:val="9"/>
    <w:qFormat/>
    <w:rsid w:val="00CF5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3124,baiaagaaboqcaaadaqgaaav3caaaaaaaaaaaaaaaaaaaaaaaaaaaaaaaaaaaaaaaaaaaaaaaaaaaaaaaaaaaaaaaaaaaaaaaaaaaaaaaaaaaaaaaaaaaaaaaaaaaaaaaaaaaaaaaaaaaaaaaaaaaaaaaaaaaaaaaaaaaaaaaaaaaaaaaaaaaaaaaaaaaaaaaaaaaaaaaaaaaaaaaaaaaaaaaaaaaaaaaaaaaaaaa"/>
    <w:basedOn w:val="a"/>
    <w:rsid w:val="0093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F5E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28">
    <w:name w:val="2028"/>
    <w:aliases w:val="baiaagaaboqcaaad7gmaaax8awaaaaaaaaaaaaaaaaaaaaaaaaaaaaaaaaaaaaaaaaaaaaaaaaaaaaaaaaaaaaaaaaaaaaaaaaaaaaaaaaaaaaaaaaaaaaaaaaaaaaaaaaaaaaaaaaaaaaaaaaaaaaaaaaaaaaaaaaaaaaaaaaaaaaaaaaaaaaaaaaaaaaaaaaaaaaaaaaaaaaaaaaaaaaaaaaaaaaaaaaaaaaaa"/>
    <w:basedOn w:val="a0"/>
    <w:rsid w:val="00CF5ED9"/>
  </w:style>
  <w:style w:type="character" w:customStyle="1" w:styleId="2640">
    <w:name w:val="2640"/>
    <w:aliases w:val="baiaagaaboqcaaadugyaaavgbgaaaaaaaaaaaaaaaaaaaaaaaaaaaaaaaaaaaaaaaaaaaaaaaaaaaaaaaaaaaaaaaaaaaaaaaaaaaaaaaaaaaaaaaaaaaaaaaaaaaaaaaaaaaaaaaaaaaaaaaaaaaaaaaaaaaaaaaaaaaaaaaaaaaaaaaaaaaaaaaaaaaaaaaaaaaaaaaaaaaaaaaaaaaaaaaaaaaaaaaaaaaaaa"/>
    <w:basedOn w:val="a0"/>
    <w:rsid w:val="00CF5ED9"/>
  </w:style>
  <w:style w:type="character" w:customStyle="1" w:styleId="2112">
    <w:name w:val="2112"/>
    <w:aliases w:val="baiaagaaboqcaaadqgqaaavqbaaaaaaaaaaaaaaaaaaaaaaaaaaaaaaaaaaaaaaaaaaaaaaaaaaaaaaaaaaaaaaaaaaaaaaaaaaaaaaaaaaaaaaaaaaaaaaaaaaaaaaaaaaaaaaaaaaaaaaaaaaaaaaaaaaaaaaaaaaaaaaaaaaaaaaaaaaaaaaaaaaaaaaaaaaaaaaaaaaaaaaaaaaaaaaaaaaaaaaaaaaaaaaa"/>
    <w:basedOn w:val="a0"/>
    <w:rsid w:val="00CF5ED9"/>
  </w:style>
  <w:style w:type="character" w:customStyle="1" w:styleId="2762">
    <w:name w:val="2762"/>
    <w:aliases w:val="baiaagaaboqcaaadzayaaaxabgaaaaaaaaaaaaaaaaaaaaaaaaaaaaaaaaaaaaaaaaaaaaaaaaaaaaaaaaaaaaaaaaaaaaaaaaaaaaaaaaaaaaaaaaaaaaaaaaaaaaaaaaaaaaaaaaaaaaaaaaaaaaaaaaaaaaaaaaaaaaaaaaaaaaaaaaaaaaaaaaaaaaaaaaaaaaaaaaaaaaaaaaaaaaaaaaaaaaaaaaaaaaaa"/>
    <w:basedOn w:val="a0"/>
    <w:rsid w:val="00CF5ED9"/>
  </w:style>
  <w:style w:type="character" w:customStyle="1" w:styleId="2186">
    <w:name w:val="2186"/>
    <w:aliases w:val="baiaagaaboqcaaadjaqaaawabaaaaaaaaaaaaaaaaaaaaaaaaaaaaaaaaaaaaaaaaaaaaaaaaaaaaaaaaaaaaaaaaaaaaaaaaaaaaaaaaaaaaaaaaaaaaaaaaaaaaaaaaaaaaaaaaaaaaaaaaaaaaaaaaaaaaaaaaaaaaaaaaaaaaaaaaaaaaaaaaaaaaaaaaaaaaaaaaaaaaaaaaaaaaaaaaaaaaaaaaaaaaaaa"/>
    <w:basedOn w:val="a0"/>
    <w:rsid w:val="00CF5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2024-10-07T05:38:00Z</dcterms:created>
  <dcterms:modified xsi:type="dcterms:W3CDTF">2024-10-08T13:28:00Z</dcterms:modified>
</cp:coreProperties>
</file>